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D2E0" w14:textId="40129CB5" w:rsidR="001A5DC5" w:rsidRDefault="001A5DC5" w:rsidP="001A5DC5">
      <w:pPr>
        <w:pStyle w:val="BCBody"/>
        <w:tabs>
          <w:tab w:val="right" w:pos="9781"/>
        </w:tabs>
        <w:rPr>
          <w:rFonts w:ascii="Berlin Sans FB" w:hAnsi="Berlin Sans FB"/>
          <w:sz w:val="48"/>
          <w:szCs w:val="44"/>
        </w:rPr>
      </w:pPr>
      <w:bookmarkStart w:id="0" w:name="_Toc73944846"/>
      <w:r>
        <w:rPr>
          <w:noProof/>
        </w:rPr>
        <w:drawing>
          <wp:anchor distT="0" distB="0" distL="114300" distR="114300" simplePos="0" relativeHeight="251658240" behindDoc="0" locked="0" layoutInCell="1" allowOverlap="1" wp14:anchorId="7E67D943" wp14:editId="251E22F6">
            <wp:simplePos x="0" y="0"/>
            <wp:positionH relativeFrom="column">
              <wp:posOffset>271145</wp:posOffset>
            </wp:positionH>
            <wp:positionV relativeFrom="paragraph">
              <wp:posOffset>0</wp:posOffset>
            </wp:positionV>
            <wp:extent cx="1466999" cy="112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466999" cy="1126800"/>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sz w:val="40"/>
          <w:szCs w:val="42"/>
        </w:rPr>
        <w:tab/>
      </w:r>
      <w:r>
        <w:rPr>
          <w:rFonts w:ascii="Berlin Sans FB" w:hAnsi="Berlin Sans FB"/>
          <w:sz w:val="32"/>
          <w:szCs w:val="30"/>
        </w:rPr>
        <w:t>UP Building and Construction Pty Ltd</w:t>
      </w:r>
    </w:p>
    <w:p w14:paraId="2DD4DF2D" w14:textId="77777777" w:rsidR="001A5DC5" w:rsidRDefault="001A5DC5" w:rsidP="001A5DC5">
      <w:pPr>
        <w:pStyle w:val="BCBody"/>
        <w:tabs>
          <w:tab w:val="right" w:pos="9781"/>
        </w:tabs>
        <w:rPr>
          <w:rFonts w:ascii="Berlin Sans FB" w:hAnsi="Berlin Sans FB"/>
          <w:sz w:val="28"/>
          <w:szCs w:val="32"/>
          <w:lang w:val="en-US" w:bidi="en-US"/>
        </w:rPr>
      </w:pPr>
      <w:r>
        <w:rPr>
          <w:rFonts w:ascii="Berlin Sans FB" w:hAnsi="Berlin Sans FB"/>
          <w:sz w:val="28"/>
          <w:szCs w:val="32"/>
          <w:lang w:val="en-US" w:bidi="en-US"/>
        </w:rPr>
        <w:tab/>
      </w:r>
      <w:r>
        <w:rPr>
          <w:rFonts w:ascii="Berlin Sans FB" w:hAnsi="Berlin Sans FB"/>
          <w:color w:val="FF0000"/>
          <w:sz w:val="28"/>
          <w:szCs w:val="32"/>
          <w:lang w:val="en-US" w:bidi="en-US"/>
        </w:rPr>
        <w:t>“Building dreams from the ground UP”</w:t>
      </w:r>
    </w:p>
    <w:p w14:paraId="5A82884E" w14:textId="77777777" w:rsidR="001A5DC5" w:rsidRDefault="001A5DC5" w:rsidP="001A5DC5">
      <w:pPr>
        <w:pStyle w:val="BCBody"/>
        <w:tabs>
          <w:tab w:val="right" w:pos="9781"/>
        </w:tabs>
        <w:rPr>
          <w:rFonts w:ascii="Berlin Sans FB" w:hAnsi="Berlin Sans FB"/>
          <w:sz w:val="28"/>
          <w:szCs w:val="32"/>
          <w:lang w:val="en-US" w:bidi="en-US"/>
        </w:rPr>
      </w:pPr>
      <w:r>
        <w:rPr>
          <w:rFonts w:ascii="Berlin Sans FB" w:hAnsi="Berlin Sans FB"/>
          <w:sz w:val="28"/>
          <w:szCs w:val="32"/>
          <w:lang w:val="en-US" w:bidi="en-US"/>
        </w:rPr>
        <w:tab/>
      </w:r>
      <w:r>
        <w:rPr>
          <w:rFonts w:ascii="Berlin Sans FB" w:hAnsi="Berlin Sans FB"/>
          <w:sz w:val="24"/>
          <w:szCs w:val="30"/>
          <w:lang w:val="en-US" w:bidi="en-US"/>
        </w:rPr>
        <w:t>ABN 123 456 789</w:t>
      </w:r>
    </w:p>
    <w:p w14:paraId="5CB3F2B3" w14:textId="77777777" w:rsidR="001A5DC5" w:rsidRDefault="001A5DC5" w:rsidP="001A5DC5">
      <w:pPr>
        <w:tabs>
          <w:tab w:val="right" w:pos="9639"/>
        </w:tabs>
        <w:spacing w:after="0" w:line="240" w:lineRule="auto"/>
        <w:rPr>
          <w:lang w:val="en-US" w:bidi="en-US"/>
        </w:rPr>
      </w:pPr>
    </w:p>
    <w:p w14:paraId="7E72991C" w14:textId="77777777" w:rsidR="001A5DC5" w:rsidRDefault="001A5DC5" w:rsidP="001A5DC5">
      <w:pPr>
        <w:tabs>
          <w:tab w:val="right" w:pos="9639"/>
        </w:tabs>
        <w:spacing w:after="0" w:line="240" w:lineRule="auto"/>
        <w:rPr>
          <w:lang w:val="en-US" w:bidi="en-US"/>
        </w:rPr>
      </w:pPr>
    </w:p>
    <w:p w14:paraId="0D68D072" w14:textId="77777777" w:rsidR="001A5DC5" w:rsidRDefault="001A5DC5" w:rsidP="001A5DC5">
      <w:pPr>
        <w:tabs>
          <w:tab w:val="right" w:pos="9639"/>
        </w:tabs>
        <w:spacing w:after="0" w:line="240" w:lineRule="auto"/>
        <w:rPr>
          <w:lang w:val="en-US" w:bidi="en-US"/>
        </w:rPr>
      </w:pPr>
    </w:p>
    <w:p w14:paraId="09114FE7" w14:textId="77777777" w:rsidR="001A5DC5" w:rsidRDefault="001A5DC5" w:rsidP="001A5DC5">
      <w:pPr>
        <w:tabs>
          <w:tab w:val="right" w:pos="9639"/>
        </w:tabs>
        <w:spacing w:after="0" w:line="240" w:lineRule="auto"/>
        <w:rPr>
          <w:lang w:val="en-US" w:bidi="en-US"/>
        </w:rPr>
      </w:pPr>
    </w:p>
    <w:p w14:paraId="04E2EF83" w14:textId="79E276E5" w:rsidR="009F66CA" w:rsidRPr="00FF340D" w:rsidRDefault="009F66CA" w:rsidP="001A5DC5">
      <w:pPr>
        <w:pStyle w:val="OChead1"/>
        <w:jc w:val="center"/>
        <w:rPr>
          <w:rFonts w:ascii="Simplon Norm" w:hAnsi="Simplon Norm" w:cstheme="minorHAnsi"/>
          <w:b/>
          <w:bCs/>
        </w:rPr>
      </w:pPr>
      <w:bookmarkStart w:id="1" w:name="_Toc103254920"/>
      <w:r w:rsidRPr="00FF340D">
        <w:rPr>
          <w:rFonts w:ascii="Simplon Norm" w:hAnsi="Simplon Norm" w:cstheme="minorHAnsi"/>
          <w:b/>
          <w:bCs/>
        </w:rPr>
        <w:t>Customer Engagement</w:t>
      </w:r>
      <w:bookmarkEnd w:id="0"/>
      <w:r w:rsidR="00F73D7A">
        <w:rPr>
          <w:rFonts w:ascii="Simplon Norm" w:hAnsi="Simplon Norm" w:cstheme="minorHAnsi"/>
          <w:b/>
          <w:bCs/>
        </w:rPr>
        <w:t xml:space="preserve"> Policy and Procedures</w:t>
      </w:r>
      <w:bookmarkEnd w:id="1"/>
    </w:p>
    <w:p w14:paraId="110B1E1A" w14:textId="0A07D975" w:rsidR="009F66CA" w:rsidRDefault="009F66CA" w:rsidP="009F66CA">
      <w:pPr>
        <w:rPr>
          <w:rFonts w:ascii="Simplon Norm" w:hAnsi="Simplon Norm" w:cstheme="minorHAnsi"/>
        </w:rPr>
      </w:pPr>
    </w:p>
    <w:p w14:paraId="6A2E06DD" w14:textId="6BFA5D21" w:rsidR="001A5DC5" w:rsidRDefault="001A5DC5" w:rsidP="009F66CA">
      <w:pPr>
        <w:rPr>
          <w:rFonts w:ascii="Simplon Norm" w:hAnsi="Simplon Norm" w:cstheme="minorHAnsi"/>
        </w:rPr>
      </w:pPr>
    </w:p>
    <w:p w14:paraId="7ED3ACCD" w14:textId="19993161" w:rsidR="001A5DC5" w:rsidRDefault="001A5DC5" w:rsidP="009F66CA">
      <w:pPr>
        <w:rPr>
          <w:rFonts w:ascii="Simplon Norm" w:hAnsi="Simplon Norm" w:cstheme="minorHAnsi"/>
        </w:rPr>
      </w:pPr>
    </w:p>
    <w:p w14:paraId="25082849" w14:textId="77777777" w:rsidR="001A5DC5" w:rsidRDefault="001A5DC5" w:rsidP="009F66CA">
      <w:pPr>
        <w:rPr>
          <w:rFonts w:ascii="Simplon Norm" w:hAnsi="Simplon Norm" w:cstheme="minorHAnsi"/>
        </w:rPr>
      </w:pPr>
    </w:p>
    <w:sdt>
      <w:sdtPr>
        <w:rPr>
          <w:rFonts w:asciiTheme="minorHAnsi" w:eastAsiaTheme="minorHAnsi" w:hAnsiTheme="minorHAnsi" w:cstheme="minorBidi"/>
          <w:b w:val="0"/>
          <w:bCs w:val="0"/>
          <w:color w:val="auto"/>
          <w:sz w:val="22"/>
          <w:lang w:bidi="ar-SA"/>
        </w:rPr>
        <w:id w:val="416600799"/>
        <w:docPartObj>
          <w:docPartGallery w:val="Table of Contents"/>
          <w:docPartUnique/>
        </w:docPartObj>
      </w:sdtPr>
      <w:sdtEndPr>
        <w:rPr>
          <w:noProof/>
        </w:rPr>
      </w:sdtEndPr>
      <w:sdtContent>
        <w:p w14:paraId="75ACAB07" w14:textId="0F3177BB" w:rsidR="00335E09" w:rsidRDefault="00335E09">
          <w:pPr>
            <w:pStyle w:val="TOCHeading"/>
          </w:pPr>
          <w:r>
            <w:t>Contents</w:t>
          </w:r>
        </w:p>
        <w:p w14:paraId="7FE216B4" w14:textId="7CBB0E20" w:rsidR="00501E51" w:rsidRDefault="00335E09">
          <w:pPr>
            <w:pStyle w:val="TOC1"/>
            <w:tabs>
              <w:tab w:val="right" w:leader="dot" w:pos="9830"/>
            </w:tabs>
            <w:rPr>
              <w:rFonts w:eastAsiaTheme="minorEastAsia"/>
              <w:noProof/>
              <w:lang w:eastAsia="en-AU" w:bidi="ar-SA"/>
            </w:rPr>
          </w:pPr>
          <w:r>
            <w:fldChar w:fldCharType="begin"/>
          </w:r>
          <w:r>
            <w:instrText xml:space="preserve"> TOC \o "1-3" \h \z \u </w:instrText>
          </w:r>
          <w:r>
            <w:fldChar w:fldCharType="separate"/>
          </w:r>
          <w:hyperlink w:anchor="_Toc103254920" w:history="1">
            <w:r w:rsidR="00501E51" w:rsidRPr="007F0B37">
              <w:rPr>
                <w:rStyle w:val="Hyperlink"/>
                <w:rFonts w:ascii="Simplon Norm" w:hAnsi="Simplon Norm" w:cstheme="minorHAnsi"/>
                <w:b/>
                <w:bCs/>
                <w:noProof/>
              </w:rPr>
              <w:t>Customer Engagement Policy and Procedures</w:t>
            </w:r>
            <w:r w:rsidR="00501E51">
              <w:rPr>
                <w:noProof/>
                <w:webHidden/>
              </w:rPr>
              <w:tab/>
            </w:r>
            <w:r w:rsidR="00501E51">
              <w:rPr>
                <w:noProof/>
                <w:webHidden/>
              </w:rPr>
              <w:fldChar w:fldCharType="begin"/>
            </w:r>
            <w:r w:rsidR="00501E51">
              <w:rPr>
                <w:noProof/>
                <w:webHidden/>
              </w:rPr>
              <w:instrText xml:space="preserve"> PAGEREF _Toc103254920 \h </w:instrText>
            </w:r>
            <w:r w:rsidR="00501E51">
              <w:rPr>
                <w:noProof/>
                <w:webHidden/>
              </w:rPr>
            </w:r>
            <w:r w:rsidR="00501E51">
              <w:rPr>
                <w:noProof/>
                <w:webHidden/>
              </w:rPr>
              <w:fldChar w:fldCharType="separate"/>
            </w:r>
            <w:r w:rsidR="00501E51">
              <w:rPr>
                <w:noProof/>
                <w:webHidden/>
              </w:rPr>
              <w:t>1</w:t>
            </w:r>
            <w:r w:rsidR="00501E51">
              <w:rPr>
                <w:noProof/>
                <w:webHidden/>
              </w:rPr>
              <w:fldChar w:fldCharType="end"/>
            </w:r>
          </w:hyperlink>
        </w:p>
        <w:p w14:paraId="1F8DE790" w14:textId="744BC6DC" w:rsidR="00501E51" w:rsidRDefault="00B213F2">
          <w:pPr>
            <w:pStyle w:val="TOC2"/>
            <w:tabs>
              <w:tab w:val="right" w:leader="dot" w:pos="9830"/>
            </w:tabs>
            <w:rPr>
              <w:rFonts w:eastAsiaTheme="minorEastAsia"/>
              <w:noProof/>
              <w:lang w:eastAsia="en-AU" w:bidi="ar-SA"/>
            </w:rPr>
          </w:pPr>
          <w:hyperlink w:anchor="_Toc103254921" w:history="1">
            <w:r w:rsidR="00501E51" w:rsidRPr="007F0B37">
              <w:rPr>
                <w:rStyle w:val="Hyperlink"/>
                <w:rFonts w:ascii="Simplon Norm" w:hAnsi="Simplon Norm" w:cstheme="minorHAnsi"/>
                <w:noProof/>
              </w:rPr>
              <w:t>1. Policy and Procedure Statement</w:t>
            </w:r>
            <w:r w:rsidR="00501E51">
              <w:rPr>
                <w:noProof/>
                <w:webHidden/>
              </w:rPr>
              <w:tab/>
            </w:r>
            <w:r w:rsidR="00501E51">
              <w:rPr>
                <w:noProof/>
                <w:webHidden/>
              </w:rPr>
              <w:fldChar w:fldCharType="begin"/>
            </w:r>
            <w:r w:rsidR="00501E51">
              <w:rPr>
                <w:noProof/>
                <w:webHidden/>
              </w:rPr>
              <w:instrText xml:space="preserve"> PAGEREF _Toc103254921 \h </w:instrText>
            </w:r>
            <w:r w:rsidR="00501E51">
              <w:rPr>
                <w:noProof/>
                <w:webHidden/>
              </w:rPr>
            </w:r>
            <w:r w:rsidR="00501E51">
              <w:rPr>
                <w:noProof/>
                <w:webHidden/>
              </w:rPr>
              <w:fldChar w:fldCharType="separate"/>
            </w:r>
            <w:r w:rsidR="00501E51">
              <w:rPr>
                <w:noProof/>
                <w:webHidden/>
              </w:rPr>
              <w:t>2</w:t>
            </w:r>
            <w:r w:rsidR="00501E51">
              <w:rPr>
                <w:noProof/>
                <w:webHidden/>
              </w:rPr>
              <w:fldChar w:fldCharType="end"/>
            </w:r>
          </w:hyperlink>
        </w:p>
        <w:p w14:paraId="21F92FA5" w14:textId="59B91CBB" w:rsidR="00501E51" w:rsidRDefault="00B213F2">
          <w:pPr>
            <w:pStyle w:val="TOC2"/>
            <w:tabs>
              <w:tab w:val="right" w:leader="dot" w:pos="9830"/>
            </w:tabs>
            <w:rPr>
              <w:rFonts w:eastAsiaTheme="minorEastAsia"/>
              <w:noProof/>
              <w:lang w:eastAsia="en-AU" w:bidi="ar-SA"/>
            </w:rPr>
          </w:pPr>
          <w:hyperlink w:anchor="_Toc103254922" w:history="1">
            <w:r w:rsidR="00501E51" w:rsidRPr="007F0B37">
              <w:rPr>
                <w:rStyle w:val="Hyperlink"/>
                <w:rFonts w:ascii="Simplon Norm" w:hAnsi="Simplon Norm" w:cstheme="minorHAnsi"/>
                <w:noProof/>
              </w:rPr>
              <w:t>2. Scope</w:t>
            </w:r>
            <w:r w:rsidR="00501E51">
              <w:rPr>
                <w:noProof/>
                <w:webHidden/>
              </w:rPr>
              <w:tab/>
            </w:r>
            <w:r w:rsidR="00501E51">
              <w:rPr>
                <w:noProof/>
                <w:webHidden/>
              </w:rPr>
              <w:fldChar w:fldCharType="begin"/>
            </w:r>
            <w:r w:rsidR="00501E51">
              <w:rPr>
                <w:noProof/>
                <w:webHidden/>
              </w:rPr>
              <w:instrText xml:space="preserve"> PAGEREF _Toc103254922 \h </w:instrText>
            </w:r>
            <w:r w:rsidR="00501E51">
              <w:rPr>
                <w:noProof/>
                <w:webHidden/>
              </w:rPr>
            </w:r>
            <w:r w:rsidR="00501E51">
              <w:rPr>
                <w:noProof/>
                <w:webHidden/>
              </w:rPr>
              <w:fldChar w:fldCharType="separate"/>
            </w:r>
            <w:r w:rsidR="00501E51">
              <w:rPr>
                <w:noProof/>
                <w:webHidden/>
              </w:rPr>
              <w:t>2</w:t>
            </w:r>
            <w:r w:rsidR="00501E51">
              <w:rPr>
                <w:noProof/>
                <w:webHidden/>
              </w:rPr>
              <w:fldChar w:fldCharType="end"/>
            </w:r>
          </w:hyperlink>
        </w:p>
        <w:p w14:paraId="6FA5867C" w14:textId="3EC0351D" w:rsidR="00501E51" w:rsidRDefault="00B213F2">
          <w:pPr>
            <w:pStyle w:val="TOC2"/>
            <w:tabs>
              <w:tab w:val="right" w:leader="dot" w:pos="9830"/>
            </w:tabs>
            <w:rPr>
              <w:rFonts w:eastAsiaTheme="minorEastAsia"/>
              <w:noProof/>
              <w:lang w:eastAsia="en-AU" w:bidi="ar-SA"/>
            </w:rPr>
          </w:pPr>
          <w:hyperlink w:anchor="_Toc103254923" w:history="1">
            <w:r w:rsidR="00501E51" w:rsidRPr="007F0B37">
              <w:rPr>
                <w:rStyle w:val="Hyperlink"/>
                <w:rFonts w:ascii="Simplon Norm" w:hAnsi="Simplon Norm" w:cstheme="minorHAnsi"/>
                <w:noProof/>
              </w:rPr>
              <w:t>3. Policy Compliance</w:t>
            </w:r>
            <w:r w:rsidR="00501E51">
              <w:rPr>
                <w:noProof/>
                <w:webHidden/>
              </w:rPr>
              <w:tab/>
            </w:r>
            <w:r w:rsidR="00501E51">
              <w:rPr>
                <w:noProof/>
                <w:webHidden/>
              </w:rPr>
              <w:fldChar w:fldCharType="begin"/>
            </w:r>
            <w:r w:rsidR="00501E51">
              <w:rPr>
                <w:noProof/>
                <w:webHidden/>
              </w:rPr>
              <w:instrText xml:space="preserve"> PAGEREF _Toc103254923 \h </w:instrText>
            </w:r>
            <w:r w:rsidR="00501E51">
              <w:rPr>
                <w:noProof/>
                <w:webHidden/>
              </w:rPr>
            </w:r>
            <w:r w:rsidR="00501E51">
              <w:rPr>
                <w:noProof/>
                <w:webHidden/>
              </w:rPr>
              <w:fldChar w:fldCharType="separate"/>
            </w:r>
            <w:r w:rsidR="00501E51">
              <w:rPr>
                <w:noProof/>
                <w:webHidden/>
              </w:rPr>
              <w:t>2</w:t>
            </w:r>
            <w:r w:rsidR="00501E51">
              <w:rPr>
                <w:noProof/>
                <w:webHidden/>
              </w:rPr>
              <w:fldChar w:fldCharType="end"/>
            </w:r>
          </w:hyperlink>
        </w:p>
        <w:p w14:paraId="3C253011" w14:textId="206A109D" w:rsidR="00501E51" w:rsidRDefault="00B213F2">
          <w:pPr>
            <w:pStyle w:val="TOC2"/>
            <w:tabs>
              <w:tab w:val="right" w:leader="dot" w:pos="9830"/>
            </w:tabs>
            <w:rPr>
              <w:rFonts w:eastAsiaTheme="minorEastAsia"/>
              <w:noProof/>
              <w:lang w:eastAsia="en-AU" w:bidi="ar-SA"/>
            </w:rPr>
          </w:pPr>
          <w:hyperlink w:anchor="_Toc103254924" w:history="1">
            <w:r w:rsidR="00501E51" w:rsidRPr="007F0B37">
              <w:rPr>
                <w:rStyle w:val="Hyperlink"/>
                <w:rFonts w:ascii="Simplon Norm" w:hAnsi="Simplon Norm" w:cstheme="minorHAnsi"/>
                <w:noProof/>
              </w:rPr>
              <w:t>4. Context</w:t>
            </w:r>
            <w:r w:rsidR="00501E51">
              <w:rPr>
                <w:noProof/>
                <w:webHidden/>
              </w:rPr>
              <w:tab/>
            </w:r>
            <w:r w:rsidR="00501E51">
              <w:rPr>
                <w:noProof/>
                <w:webHidden/>
              </w:rPr>
              <w:fldChar w:fldCharType="begin"/>
            </w:r>
            <w:r w:rsidR="00501E51">
              <w:rPr>
                <w:noProof/>
                <w:webHidden/>
              </w:rPr>
              <w:instrText xml:space="preserve"> PAGEREF _Toc103254924 \h </w:instrText>
            </w:r>
            <w:r w:rsidR="00501E51">
              <w:rPr>
                <w:noProof/>
                <w:webHidden/>
              </w:rPr>
            </w:r>
            <w:r w:rsidR="00501E51">
              <w:rPr>
                <w:noProof/>
                <w:webHidden/>
              </w:rPr>
              <w:fldChar w:fldCharType="separate"/>
            </w:r>
            <w:r w:rsidR="00501E51">
              <w:rPr>
                <w:noProof/>
                <w:webHidden/>
              </w:rPr>
              <w:t>2</w:t>
            </w:r>
            <w:r w:rsidR="00501E51">
              <w:rPr>
                <w:noProof/>
                <w:webHidden/>
              </w:rPr>
              <w:fldChar w:fldCharType="end"/>
            </w:r>
          </w:hyperlink>
        </w:p>
        <w:p w14:paraId="79B1E11A" w14:textId="60210295" w:rsidR="00501E51" w:rsidRDefault="00B213F2">
          <w:pPr>
            <w:pStyle w:val="TOC2"/>
            <w:tabs>
              <w:tab w:val="right" w:leader="dot" w:pos="9830"/>
            </w:tabs>
            <w:rPr>
              <w:rFonts w:eastAsiaTheme="minorEastAsia"/>
              <w:noProof/>
              <w:lang w:eastAsia="en-AU" w:bidi="ar-SA"/>
            </w:rPr>
          </w:pPr>
          <w:hyperlink w:anchor="_Toc103254925" w:history="1">
            <w:r w:rsidR="00501E51" w:rsidRPr="007F0B37">
              <w:rPr>
                <w:rStyle w:val="Hyperlink"/>
                <w:rFonts w:ascii="Simplon Norm" w:hAnsi="Simplon Norm" w:cstheme="minorHAnsi"/>
                <w:noProof/>
              </w:rPr>
              <w:t>5. Policy</w:t>
            </w:r>
            <w:r w:rsidR="00501E51">
              <w:rPr>
                <w:noProof/>
                <w:webHidden/>
              </w:rPr>
              <w:tab/>
            </w:r>
            <w:r w:rsidR="00501E51">
              <w:rPr>
                <w:noProof/>
                <w:webHidden/>
              </w:rPr>
              <w:fldChar w:fldCharType="begin"/>
            </w:r>
            <w:r w:rsidR="00501E51">
              <w:rPr>
                <w:noProof/>
                <w:webHidden/>
              </w:rPr>
              <w:instrText xml:space="preserve"> PAGEREF _Toc103254925 \h </w:instrText>
            </w:r>
            <w:r w:rsidR="00501E51">
              <w:rPr>
                <w:noProof/>
                <w:webHidden/>
              </w:rPr>
            </w:r>
            <w:r w:rsidR="00501E51">
              <w:rPr>
                <w:noProof/>
                <w:webHidden/>
              </w:rPr>
              <w:fldChar w:fldCharType="separate"/>
            </w:r>
            <w:r w:rsidR="00501E51">
              <w:rPr>
                <w:noProof/>
                <w:webHidden/>
              </w:rPr>
              <w:t>3</w:t>
            </w:r>
            <w:r w:rsidR="00501E51">
              <w:rPr>
                <w:noProof/>
                <w:webHidden/>
              </w:rPr>
              <w:fldChar w:fldCharType="end"/>
            </w:r>
          </w:hyperlink>
        </w:p>
        <w:p w14:paraId="381595FC" w14:textId="11586121" w:rsidR="00501E51" w:rsidRDefault="00B213F2">
          <w:pPr>
            <w:pStyle w:val="TOC2"/>
            <w:tabs>
              <w:tab w:val="right" w:leader="dot" w:pos="9830"/>
            </w:tabs>
            <w:rPr>
              <w:rFonts w:eastAsiaTheme="minorEastAsia"/>
              <w:noProof/>
              <w:lang w:eastAsia="en-AU" w:bidi="ar-SA"/>
            </w:rPr>
          </w:pPr>
          <w:hyperlink w:anchor="_Toc103254926" w:history="1">
            <w:r w:rsidR="00501E51" w:rsidRPr="007F0B37">
              <w:rPr>
                <w:rStyle w:val="Hyperlink"/>
                <w:rFonts w:ascii="Simplon Norm" w:hAnsi="Simplon Norm" w:cstheme="minorHAnsi"/>
                <w:noProof/>
              </w:rPr>
              <w:t>6. Procedures</w:t>
            </w:r>
            <w:r w:rsidR="00501E51">
              <w:rPr>
                <w:noProof/>
                <w:webHidden/>
              </w:rPr>
              <w:tab/>
            </w:r>
            <w:r w:rsidR="00501E51">
              <w:rPr>
                <w:noProof/>
                <w:webHidden/>
              </w:rPr>
              <w:fldChar w:fldCharType="begin"/>
            </w:r>
            <w:r w:rsidR="00501E51">
              <w:rPr>
                <w:noProof/>
                <w:webHidden/>
              </w:rPr>
              <w:instrText xml:space="preserve"> PAGEREF _Toc103254926 \h </w:instrText>
            </w:r>
            <w:r w:rsidR="00501E51">
              <w:rPr>
                <w:noProof/>
                <w:webHidden/>
              </w:rPr>
            </w:r>
            <w:r w:rsidR="00501E51">
              <w:rPr>
                <w:noProof/>
                <w:webHidden/>
              </w:rPr>
              <w:fldChar w:fldCharType="separate"/>
            </w:r>
            <w:r w:rsidR="00501E51">
              <w:rPr>
                <w:noProof/>
                <w:webHidden/>
              </w:rPr>
              <w:t>3</w:t>
            </w:r>
            <w:r w:rsidR="00501E51">
              <w:rPr>
                <w:noProof/>
                <w:webHidden/>
              </w:rPr>
              <w:fldChar w:fldCharType="end"/>
            </w:r>
          </w:hyperlink>
        </w:p>
        <w:p w14:paraId="2F27C1FC" w14:textId="56B1EB34" w:rsidR="00501E51" w:rsidRDefault="00B213F2">
          <w:pPr>
            <w:pStyle w:val="TOC2"/>
            <w:tabs>
              <w:tab w:val="right" w:leader="dot" w:pos="9830"/>
            </w:tabs>
            <w:rPr>
              <w:rFonts w:eastAsiaTheme="minorEastAsia"/>
              <w:noProof/>
              <w:lang w:eastAsia="en-AU" w:bidi="ar-SA"/>
            </w:rPr>
          </w:pPr>
          <w:hyperlink w:anchor="_Toc103254927" w:history="1">
            <w:r w:rsidR="00501E51" w:rsidRPr="007F0B37">
              <w:rPr>
                <w:rStyle w:val="Hyperlink"/>
                <w:rFonts w:ascii="Simplon Norm" w:hAnsi="Simplon Norm" w:cstheme="minorHAnsi"/>
                <w:noProof/>
              </w:rPr>
              <w:t>7. Dispute Resolution</w:t>
            </w:r>
            <w:r w:rsidR="00501E51">
              <w:rPr>
                <w:noProof/>
                <w:webHidden/>
              </w:rPr>
              <w:tab/>
            </w:r>
            <w:r w:rsidR="00501E51">
              <w:rPr>
                <w:noProof/>
                <w:webHidden/>
              </w:rPr>
              <w:fldChar w:fldCharType="begin"/>
            </w:r>
            <w:r w:rsidR="00501E51">
              <w:rPr>
                <w:noProof/>
                <w:webHidden/>
              </w:rPr>
              <w:instrText xml:space="preserve"> PAGEREF _Toc103254927 \h </w:instrText>
            </w:r>
            <w:r w:rsidR="00501E51">
              <w:rPr>
                <w:noProof/>
                <w:webHidden/>
              </w:rPr>
            </w:r>
            <w:r w:rsidR="00501E51">
              <w:rPr>
                <w:noProof/>
                <w:webHidden/>
              </w:rPr>
              <w:fldChar w:fldCharType="separate"/>
            </w:r>
            <w:r w:rsidR="00501E51">
              <w:rPr>
                <w:noProof/>
                <w:webHidden/>
              </w:rPr>
              <w:t>4</w:t>
            </w:r>
            <w:r w:rsidR="00501E51">
              <w:rPr>
                <w:noProof/>
                <w:webHidden/>
              </w:rPr>
              <w:fldChar w:fldCharType="end"/>
            </w:r>
          </w:hyperlink>
        </w:p>
        <w:p w14:paraId="2349A76E" w14:textId="21561D5C" w:rsidR="00501E51" w:rsidRDefault="00B213F2">
          <w:pPr>
            <w:pStyle w:val="TOC2"/>
            <w:tabs>
              <w:tab w:val="right" w:leader="dot" w:pos="9830"/>
            </w:tabs>
            <w:rPr>
              <w:rFonts w:eastAsiaTheme="minorEastAsia"/>
              <w:noProof/>
              <w:lang w:eastAsia="en-AU" w:bidi="ar-SA"/>
            </w:rPr>
          </w:pPr>
          <w:hyperlink w:anchor="_Toc103254928" w:history="1">
            <w:r w:rsidR="00501E51" w:rsidRPr="007F0B37">
              <w:rPr>
                <w:rStyle w:val="Hyperlink"/>
                <w:rFonts w:ascii="Simplon Norm" w:hAnsi="Simplon Norm" w:cstheme="minorHAnsi"/>
                <w:noProof/>
              </w:rPr>
              <w:t>8. Monitoring</w:t>
            </w:r>
            <w:r w:rsidR="00501E51">
              <w:rPr>
                <w:noProof/>
                <w:webHidden/>
              </w:rPr>
              <w:tab/>
            </w:r>
            <w:r w:rsidR="00501E51">
              <w:rPr>
                <w:noProof/>
                <w:webHidden/>
              </w:rPr>
              <w:fldChar w:fldCharType="begin"/>
            </w:r>
            <w:r w:rsidR="00501E51">
              <w:rPr>
                <w:noProof/>
                <w:webHidden/>
              </w:rPr>
              <w:instrText xml:space="preserve"> PAGEREF _Toc103254928 \h </w:instrText>
            </w:r>
            <w:r w:rsidR="00501E51">
              <w:rPr>
                <w:noProof/>
                <w:webHidden/>
              </w:rPr>
            </w:r>
            <w:r w:rsidR="00501E51">
              <w:rPr>
                <w:noProof/>
                <w:webHidden/>
              </w:rPr>
              <w:fldChar w:fldCharType="separate"/>
            </w:r>
            <w:r w:rsidR="00501E51">
              <w:rPr>
                <w:noProof/>
                <w:webHidden/>
              </w:rPr>
              <w:t>5</w:t>
            </w:r>
            <w:r w:rsidR="00501E51">
              <w:rPr>
                <w:noProof/>
                <w:webHidden/>
              </w:rPr>
              <w:fldChar w:fldCharType="end"/>
            </w:r>
          </w:hyperlink>
        </w:p>
        <w:p w14:paraId="5BA8FA5B" w14:textId="48EA54F6" w:rsidR="00501E51" w:rsidRDefault="00B213F2">
          <w:pPr>
            <w:pStyle w:val="TOC2"/>
            <w:tabs>
              <w:tab w:val="right" w:leader="dot" w:pos="9830"/>
            </w:tabs>
            <w:rPr>
              <w:rFonts w:eastAsiaTheme="minorEastAsia"/>
              <w:noProof/>
              <w:lang w:eastAsia="en-AU" w:bidi="ar-SA"/>
            </w:rPr>
          </w:pPr>
          <w:hyperlink w:anchor="_Toc103254929" w:history="1">
            <w:r w:rsidR="00501E51" w:rsidRPr="007F0B37">
              <w:rPr>
                <w:rStyle w:val="Hyperlink"/>
                <w:rFonts w:ascii="Simplon Norm" w:hAnsi="Simplon Norm" w:cstheme="minorHAnsi"/>
                <w:noProof/>
              </w:rPr>
              <w:t>9. Contact</w:t>
            </w:r>
            <w:r w:rsidR="00501E51">
              <w:rPr>
                <w:noProof/>
                <w:webHidden/>
              </w:rPr>
              <w:tab/>
            </w:r>
            <w:r w:rsidR="00501E51">
              <w:rPr>
                <w:noProof/>
                <w:webHidden/>
              </w:rPr>
              <w:fldChar w:fldCharType="begin"/>
            </w:r>
            <w:r w:rsidR="00501E51">
              <w:rPr>
                <w:noProof/>
                <w:webHidden/>
              </w:rPr>
              <w:instrText xml:space="preserve"> PAGEREF _Toc103254929 \h </w:instrText>
            </w:r>
            <w:r w:rsidR="00501E51">
              <w:rPr>
                <w:noProof/>
                <w:webHidden/>
              </w:rPr>
            </w:r>
            <w:r w:rsidR="00501E51">
              <w:rPr>
                <w:noProof/>
                <w:webHidden/>
              </w:rPr>
              <w:fldChar w:fldCharType="separate"/>
            </w:r>
            <w:r w:rsidR="00501E51">
              <w:rPr>
                <w:noProof/>
                <w:webHidden/>
              </w:rPr>
              <w:t>5</w:t>
            </w:r>
            <w:r w:rsidR="00501E51">
              <w:rPr>
                <w:noProof/>
                <w:webHidden/>
              </w:rPr>
              <w:fldChar w:fldCharType="end"/>
            </w:r>
          </w:hyperlink>
        </w:p>
        <w:p w14:paraId="7C2A1484" w14:textId="7C995543" w:rsidR="00335E09" w:rsidRDefault="00335E09">
          <w:r>
            <w:rPr>
              <w:b/>
              <w:bCs/>
              <w:noProof/>
            </w:rPr>
            <w:fldChar w:fldCharType="end"/>
          </w:r>
        </w:p>
      </w:sdtContent>
    </w:sdt>
    <w:p w14:paraId="0D120DFB" w14:textId="77777777" w:rsidR="00335E09" w:rsidRPr="00FF340D" w:rsidRDefault="00335E09" w:rsidP="009F66CA">
      <w:pPr>
        <w:rPr>
          <w:rFonts w:ascii="Simplon Norm" w:hAnsi="Simplon Norm" w:cstheme="minorHAnsi"/>
        </w:rPr>
      </w:pPr>
    </w:p>
    <w:p w14:paraId="5916D026" w14:textId="77777777" w:rsidR="00335E09" w:rsidRDefault="00335E09">
      <w:pPr>
        <w:spacing w:after="200" w:line="276" w:lineRule="auto"/>
        <w:rPr>
          <w:rFonts w:ascii="Simplon Norm" w:eastAsiaTheme="minorEastAsia" w:hAnsi="Simplon Norm" w:cstheme="minorHAnsi"/>
          <w:sz w:val="28"/>
          <w:szCs w:val="20"/>
          <w:lang w:val="en-US" w:bidi="en-US"/>
        </w:rPr>
      </w:pPr>
      <w:bookmarkStart w:id="2" w:name="_Toc73944847"/>
      <w:r>
        <w:rPr>
          <w:rFonts w:ascii="Simplon Norm" w:hAnsi="Simplon Norm" w:cstheme="minorHAnsi"/>
        </w:rPr>
        <w:br w:type="page"/>
      </w:r>
    </w:p>
    <w:p w14:paraId="728E970C" w14:textId="0368732A" w:rsidR="009F66CA" w:rsidRPr="00FF340D" w:rsidRDefault="009F66CA" w:rsidP="009F66CA">
      <w:pPr>
        <w:pStyle w:val="OChead2"/>
        <w:numPr>
          <w:ilvl w:val="0"/>
          <w:numId w:val="0"/>
        </w:numPr>
        <w:ind w:left="720" w:hanging="720"/>
        <w:rPr>
          <w:rFonts w:ascii="Simplon Norm" w:hAnsi="Simplon Norm" w:cstheme="minorHAnsi"/>
        </w:rPr>
      </w:pPr>
      <w:bookmarkStart w:id="3" w:name="_Toc103254921"/>
      <w:r w:rsidRPr="00FF340D">
        <w:rPr>
          <w:rFonts w:ascii="Simplon Norm" w:hAnsi="Simplon Norm" w:cstheme="minorHAnsi"/>
        </w:rPr>
        <w:lastRenderedPageBreak/>
        <w:t>1</w:t>
      </w:r>
      <w:r w:rsidR="00966EFF">
        <w:rPr>
          <w:rFonts w:ascii="Simplon Norm" w:hAnsi="Simplon Norm" w:cstheme="minorHAnsi"/>
        </w:rPr>
        <w:t>.</w:t>
      </w:r>
      <w:r w:rsidRPr="00FF340D">
        <w:rPr>
          <w:rFonts w:ascii="Simplon Norm" w:hAnsi="Simplon Norm" w:cstheme="minorHAnsi"/>
        </w:rPr>
        <w:t xml:space="preserve"> Policy and Procedure Statement</w:t>
      </w:r>
      <w:bookmarkEnd w:id="2"/>
      <w:bookmarkEnd w:id="3"/>
    </w:p>
    <w:p w14:paraId="63458BC3" w14:textId="77777777" w:rsidR="009F66CA" w:rsidRPr="00FF340D" w:rsidRDefault="009F66CA" w:rsidP="009F66CA">
      <w:pPr>
        <w:pStyle w:val="BodyText"/>
        <w:rPr>
          <w:rFonts w:ascii="Simplon Norm" w:hAnsi="Simplon Norm"/>
          <w:b/>
          <w:bCs/>
        </w:rPr>
      </w:pPr>
      <w:r w:rsidRPr="00FF340D">
        <w:rPr>
          <w:rFonts w:ascii="Simplon Norm" w:hAnsi="Simplon Norm"/>
          <w:b/>
          <w:bCs/>
        </w:rPr>
        <w:t>Policy Statement</w:t>
      </w:r>
    </w:p>
    <w:p w14:paraId="7E0FA0F6" w14:textId="5E0A4FFE" w:rsidR="009F66CA" w:rsidRPr="00FF340D" w:rsidRDefault="009F66CA" w:rsidP="009F66CA">
      <w:pPr>
        <w:pStyle w:val="BodyText"/>
        <w:spacing w:before="177" w:line="276" w:lineRule="auto"/>
        <w:ind w:right="601"/>
        <w:jc w:val="both"/>
        <w:rPr>
          <w:rFonts w:ascii="Simplon Norm" w:hAnsi="Simplon Norm"/>
        </w:rPr>
      </w:pPr>
      <w:r w:rsidRPr="16C217A0">
        <w:rPr>
          <w:rFonts w:ascii="Simplon Norm" w:hAnsi="Simplon Norm"/>
        </w:rPr>
        <w:t xml:space="preserve">UP Building and Construction Pty Ltd </w:t>
      </w:r>
      <w:r w:rsidR="3A6F9504" w:rsidRPr="16C217A0">
        <w:rPr>
          <w:rFonts w:ascii="Simplon Norm" w:hAnsi="Simplon Norm"/>
        </w:rPr>
        <w:t>is</w:t>
      </w:r>
      <w:r w:rsidR="00FF340D" w:rsidRPr="16C217A0">
        <w:rPr>
          <w:rFonts w:ascii="Simplon Norm" w:hAnsi="Simplon Norm"/>
        </w:rPr>
        <w:t xml:space="preserve"> very much </w:t>
      </w:r>
      <w:r w:rsidRPr="16C217A0">
        <w:rPr>
          <w:rFonts w:ascii="Simplon Norm" w:hAnsi="Simplon Norm"/>
        </w:rPr>
        <w:t xml:space="preserve">committed </w:t>
      </w:r>
      <w:r w:rsidR="2066D96F" w:rsidRPr="16C217A0">
        <w:rPr>
          <w:rFonts w:ascii="Simplon Norm" w:hAnsi="Simplon Norm"/>
        </w:rPr>
        <w:t xml:space="preserve">to </w:t>
      </w:r>
      <w:r w:rsidR="00FF340D" w:rsidRPr="16C217A0">
        <w:rPr>
          <w:rFonts w:ascii="Simplon Norm" w:hAnsi="Simplon Norm"/>
        </w:rPr>
        <w:t>provid</w:t>
      </w:r>
      <w:r w:rsidR="6921E333" w:rsidRPr="16C217A0">
        <w:rPr>
          <w:rFonts w:ascii="Simplon Norm" w:hAnsi="Simplon Norm"/>
        </w:rPr>
        <w:t>e</w:t>
      </w:r>
      <w:r w:rsidR="00FF340D" w:rsidRPr="16C217A0">
        <w:rPr>
          <w:rFonts w:ascii="Simplon Norm" w:hAnsi="Simplon Norm"/>
        </w:rPr>
        <w:t xml:space="preserve"> their customers the very best building experience possible. </w:t>
      </w:r>
      <w:r w:rsidR="2FD4EFCB" w:rsidRPr="16C217A0">
        <w:rPr>
          <w:rFonts w:ascii="Simplon Norm" w:hAnsi="Simplon Norm"/>
        </w:rPr>
        <w:t>This policy outlines how to achieve quality customer relationships and outcomes.</w:t>
      </w:r>
    </w:p>
    <w:p w14:paraId="70831BD6" w14:textId="77777777" w:rsidR="00FF340D" w:rsidRPr="00FF340D" w:rsidRDefault="00FF340D" w:rsidP="009F66CA">
      <w:pPr>
        <w:pStyle w:val="BodyText"/>
        <w:spacing w:before="177" w:line="276" w:lineRule="auto"/>
        <w:ind w:right="601"/>
        <w:jc w:val="both"/>
        <w:rPr>
          <w:rFonts w:ascii="Simplon Norm" w:hAnsi="Simplon Norm"/>
        </w:rPr>
      </w:pPr>
    </w:p>
    <w:p w14:paraId="389EF780" w14:textId="77777777" w:rsidR="009F66CA" w:rsidRPr="00FF340D" w:rsidRDefault="009F66CA" w:rsidP="009F66CA">
      <w:pPr>
        <w:pStyle w:val="BodyText"/>
        <w:rPr>
          <w:rFonts w:ascii="Simplon Norm" w:hAnsi="Simplon Norm"/>
          <w:b/>
          <w:bCs/>
        </w:rPr>
      </w:pPr>
      <w:r w:rsidRPr="00FF340D">
        <w:rPr>
          <w:rFonts w:ascii="Simplon Norm" w:hAnsi="Simplon Norm"/>
          <w:b/>
          <w:bCs/>
        </w:rPr>
        <w:t>Procedure Statement</w:t>
      </w:r>
    </w:p>
    <w:p w14:paraId="518AAD1B" w14:textId="28A4CE87" w:rsidR="009F66CA" w:rsidRPr="00FF340D" w:rsidRDefault="00FF340D" w:rsidP="009F66CA">
      <w:pPr>
        <w:pStyle w:val="BodyText"/>
        <w:spacing w:before="121"/>
        <w:rPr>
          <w:rFonts w:ascii="Simplon Norm" w:hAnsi="Simplon Norm"/>
        </w:rPr>
      </w:pPr>
      <w:r>
        <w:rPr>
          <w:rFonts w:ascii="Simplon Norm" w:hAnsi="Simplon Norm"/>
        </w:rPr>
        <w:t xml:space="preserve">To </w:t>
      </w:r>
      <w:r w:rsidR="004E20FC">
        <w:rPr>
          <w:rFonts w:ascii="Simplon Norm" w:hAnsi="Simplon Norm"/>
        </w:rPr>
        <w:t>deliver</w:t>
      </w:r>
      <w:r>
        <w:rPr>
          <w:rFonts w:ascii="Simplon Norm" w:hAnsi="Simplon Norm"/>
        </w:rPr>
        <w:t xml:space="preserve"> ultimate customer satisfaction, we must regularly and openly communicate with customers. The procedures below identify how this is to be achieved.</w:t>
      </w:r>
    </w:p>
    <w:p w14:paraId="501FB2CF" w14:textId="77777777" w:rsidR="009F66CA" w:rsidRPr="00FF340D" w:rsidRDefault="009F66CA" w:rsidP="009F66CA">
      <w:pPr>
        <w:rPr>
          <w:rFonts w:ascii="Simplon Norm" w:hAnsi="Simplon Norm" w:cstheme="minorHAnsi"/>
        </w:rPr>
      </w:pPr>
    </w:p>
    <w:p w14:paraId="6B1B8C68" w14:textId="35BFBB46" w:rsidR="009F66CA" w:rsidRPr="00FF340D" w:rsidRDefault="009F66CA" w:rsidP="009F66CA">
      <w:pPr>
        <w:pStyle w:val="OChead2"/>
        <w:numPr>
          <w:ilvl w:val="0"/>
          <w:numId w:val="0"/>
        </w:numPr>
        <w:rPr>
          <w:rFonts w:ascii="Simplon Norm" w:hAnsi="Simplon Norm" w:cstheme="minorHAnsi"/>
        </w:rPr>
      </w:pPr>
      <w:bookmarkStart w:id="4" w:name="_Toc73944848"/>
      <w:bookmarkStart w:id="5" w:name="_Toc103254922"/>
      <w:r w:rsidRPr="00FF340D">
        <w:rPr>
          <w:rFonts w:ascii="Simplon Norm" w:hAnsi="Simplon Norm" w:cstheme="minorHAnsi"/>
        </w:rPr>
        <w:t>2</w:t>
      </w:r>
      <w:r w:rsidR="00966EFF">
        <w:rPr>
          <w:rFonts w:ascii="Simplon Norm" w:hAnsi="Simplon Norm" w:cstheme="minorHAnsi"/>
        </w:rPr>
        <w:t>.</w:t>
      </w:r>
      <w:r w:rsidRPr="00FF340D">
        <w:rPr>
          <w:rFonts w:ascii="Simplon Norm" w:hAnsi="Simplon Norm" w:cstheme="minorHAnsi"/>
        </w:rPr>
        <w:t xml:space="preserve"> Scope</w:t>
      </w:r>
      <w:bookmarkEnd w:id="4"/>
      <w:bookmarkEnd w:id="5"/>
      <w:r w:rsidRPr="00FF340D">
        <w:rPr>
          <w:rFonts w:ascii="Simplon Norm" w:hAnsi="Simplon Norm" w:cstheme="minorHAnsi"/>
        </w:rPr>
        <w:t xml:space="preserve"> </w:t>
      </w:r>
    </w:p>
    <w:p w14:paraId="1AE6707D" w14:textId="4A0BDBA8" w:rsidR="009F66CA" w:rsidRPr="00FF340D" w:rsidRDefault="009F66CA" w:rsidP="009F66CA">
      <w:pPr>
        <w:pStyle w:val="BodyText"/>
        <w:rPr>
          <w:rFonts w:ascii="Simplon Norm" w:hAnsi="Simplon Norm"/>
        </w:rPr>
      </w:pPr>
      <w:r w:rsidRPr="00FF340D">
        <w:rPr>
          <w:rFonts w:ascii="Simplon Norm" w:hAnsi="Simplon Norm"/>
        </w:rPr>
        <w:t xml:space="preserve">This document sets out the </w:t>
      </w:r>
      <w:r w:rsidR="004E20FC">
        <w:rPr>
          <w:rFonts w:ascii="Simplon Norm" w:hAnsi="Simplon Norm"/>
        </w:rPr>
        <w:t xml:space="preserve">customer engagement </w:t>
      </w:r>
      <w:r w:rsidRPr="00FF340D">
        <w:rPr>
          <w:rFonts w:ascii="Simplon Norm" w:hAnsi="Simplon Norm"/>
        </w:rPr>
        <w:t xml:space="preserve">procedures to be followed </w:t>
      </w:r>
      <w:r w:rsidR="004E20FC">
        <w:rPr>
          <w:rFonts w:ascii="Simplon Norm" w:hAnsi="Simplon Norm"/>
        </w:rPr>
        <w:t>in all client interactions</w:t>
      </w:r>
      <w:r w:rsidRPr="00FF340D">
        <w:rPr>
          <w:rFonts w:ascii="Simplon Norm" w:hAnsi="Simplon Norm"/>
        </w:rPr>
        <w:t>.</w:t>
      </w:r>
    </w:p>
    <w:p w14:paraId="157624E2" w14:textId="77777777" w:rsidR="009F66CA" w:rsidRPr="00FF340D" w:rsidRDefault="009F66CA" w:rsidP="009F66CA">
      <w:pPr>
        <w:rPr>
          <w:rFonts w:ascii="Simplon Norm" w:hAnsi="Simplon Norm" w:cstheme="minorHAnsi"/>
        </w:rPr>
      </w:pPr>
    </w:p>
    <w:p w14:paraId="7071B1CA" w14:textId="17803FFA" w:rsidR="009F66CA" w:rsidRPr="00FF340D" w:rsidRDefault="009F66CA" w:rsidP="009F66CA">
      <w:pPr>
        <w:pStyle w:val="OChead2"/>
        <w:numPr>
          <w:ilvl w:val="0"/>
          <w:numId w:val="0"/>
        </w:numPr>
        <w:rPr>
          <w:rFonts w:ascii="Simplon Norm" w:hAnsi="Simplon Norm" w:cstheme="minorHAnsi"/>
        </w:rPr>
      </w:pPr>
      <w:bookmarkStart w:id="6" w:name="_Toc73944849"/>
      <w:bookmarkStart w:id="7" w:name="_Toc103254923"/>
      <w:r w:rsidRPr="00FF340D">
        <w:rPr>
          <w:rFonts w:ascii="Simplon Norm" w:hAnsi="Simplon Norm" w:cstheme="minorHAnsi"/>
        </w:rPr>
        <w:t>3</w:t>
      </w:r>
      <w:r w:rsidR="00966EFF">
        <w:rPr>
          <w:rFonts w:ascii="Simplon Norm" w:hAnsi="Simplon Norm" w:cstheme="minorHAnsi"/>
        </w:rPr>
        <w:t>.</w:t>
      </w:r>
      <w:r w:rsidRPr="00FF340D">
        <w:rPr>
          <w:rFonts w:ascii="Simplon Norm" w:hAnsi="Simplon Norm" w:cstheme="minorHAnsi"/>
        </w:rPr>
        <w:t xml:space="preserve"> Policy Compliance</w:t>
      </w:r>
      <w:bookmarkEnd w:id="6"/>
      <w:bookmarkEnd w:id="7"/>
      <w:r w:rsidRPr="00FF340D">
        <w:rPr>
          <w:rFonts w:ascii="Simplon Norm" w:hAnsi="Simplon Norm" w:cstheme="minorHAnsi"/>
        </w:rPr>
        <w:t xml:space="preserve"> </w:t>
      </w:r>
    </w:p>
    <w:tbl>
      <w:tblPr>
        <w:tblStyle w:val="TableGrid"/>
        <w:tblW w:w="0" w:type="auto"/>
        <w:tblLook w:val="04A0" w:firstRow="1" w:lastRow="0" w:firstColumn="1" w:lastColumn="0" w:noHBand="0" w:noVBand="1"/>
      </w:tblPr>
      <w:tblGrid>
        <w:gridCol w:w="2191"/>
        <w:gridCol w:w="4050"/>
        <w:gridCol w:w="1520"/>
        <w:gridCol w:w="2069"/>
      </w:tblGrid>
      <w:tr w:rsidR="009F66CA" w:rsidRPr="00FF340D" w14:paraId="2A8F3E55" w14:textId="77777777" w:rsidTr="00E50D99">
        <w:tc>
          <w:tcPr>
            <w:tcW w:w="10230" w:type="dxa"/>
            <w:gridSpan w:val="4"/>
            <w:shd w:val="clear" w:color="auto" w:fill="EBF0F9"/>
            <w:vAlign w:val="center"/>
          </w:tcPr>
          <w:p w14:paraId="54BE7B5B" w14:textId="77777777" w:rsidR="009F66CA" w:rsidRPr="00FF340D" w:rsidRDefault="009F66CA" w:rsidP="00E50D99">
            <w:pPr>
              <w:pStyle w:val="BodyText"/>
              <w:spacing w:before="120" w:line="240" w:lineRule="auto"/>
              <w:jc w:val="center"/>
              <w:rPr>
                <w:rFonts w:ascii="Simplon Norm" w:hAnsi="Simplon Norm" w:cstheme="minorHAnsi"/>
                <w:b/>
                <w:bCs/>
                <w:sz w:val="24"/>
                <w:szCs w:val="24"/>
              </w:rPr>
            </w:pPr>
            <w:r w:rsidRPr="00FF340D">
              <w:rPr>
                <w:rFonts w:ascii="Simplon Norm" w:hAnsi="Simplon Norm" w:cstheme="minorHAnsi"/>
                <w:b/>
                <w:bCs/>
                <w:sz w:val="24"/>
                <w:szCs w:val="24"/>
              </w:rPr>
              <w:t>POLICY DETAILS</w:t>
            </w:r>
          </w:p>
        </w:tc>
      </w:tr>
      <w:tr w:rsidR="009F66CA" w:rsidRPr="00FF340D" w14:paraId="272BD8FA" w14:textId="77777777" w:rsidTr="00E50D99">
        <w:tc>
          <w:tcPr>
            <w:tcW w:w="2263" w:type="dxa"/>
            <w:shd w:val="clear" w:color="auto" w:fill="EBF0F9"/>
            <w:vAlign w:val="center"/>
          </w:tcPr>
          <w:p w14:paraId="54570869" w14:textId="77777777" w:rsidR="009F66CA" w:rsidRPr="00FF340D" w:rsidRDefault="009F66CA" w:rsidP="00E50D99">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Policy Name</w:t>
            </w:r>
          </w:p>
        </w:tc>
        <w:tc>
          <w:tcPr>
            <w:tcW w:w="7967" w:type="dxa"/>
            <w:gridSpan w:val="3"/>
            <w:vAlign w:val="center"/>
          </w:tcPr>
          <w:p w14:paraId="29EA9391" w14:textId="49952547" w:rsidR="009F66CA" w:rsidRPr="00FF340D" w:rsidRDefault="004E20FC" w:rsidP="00E50D99">
            <w:pPr>
              <w:pStyle w:val="BodyText"/>
              <w:spacing w:before="120" w:line="240" w:lineRule="auto"/>
              <w:rPr>
                <w:rFonts w:ascii="Simplon Norm" w:hAnsi="Simplon Norm" w:cstheme="minorHAnsi"/>
                <w:sz w:val="20"/>
                <w:szCs w:val="20"/>
              </w:rPr>
            </w:pPr>
            <w:r>
              <w:rPr>
                <w:rFonts w:ascii="Simplon Norm" w:hAnsi="Simplon Norm" w:cstheme="minorHAnsi"/>
                <w:sz w:val="20"/>
                <w:szCs w:val="20"/>
              </w:rPr>
              <w:t>Customer Engagement Policy and Procedure</w:t>
            </w:r>
          </w:p>
        </w:tc>
      </w:tr>
      <w:tr w:rsidR="009F66CA" w:rsidRPr="00FF340D" w14:paraId="055A4258" w14:textId="77777777" w:rsidTr="00E50D99">
        <w:tc>
          <w:tcPr>
            <w:tcW w:w="2263" w:type="dxa"/>
            <w:shd w:val="clear" w:color="auto" w:fill="EBF0F9"/>
            <w:vAlign w:val="center"/>
          </w:tcPr>
          <w:p w14:paraId="582FA43E" w14:textId="77777777" w:rsidR="009F66CA" w:rsidRPr="00FF340D" w:rsidRDefault="009F66CA" w:rsidP="00E50D99">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Effective Date</w:t>
            </w:r>
          </w:p>
        </w:tc>
        <w:tc>
          <w:tcPr>
            <w:tcW w:w="4253" w:type="dxa"/>
            <w:vAlign w:val="center"/>
          </w:tcPr>
          <w:p w14:paraId="36BCCBEB"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1 March 2015</w:t>
            </w:r>
          </w:p>
        </w:tc>
        <w:tc>
          <w:tcPr>
            <w:tcW w:w="1559" w:type="dxa"/>
            <w:shd w:val="clear" w:color="auto" w:fill="EBF0F9"/>
            <w:vAlign w:val="center"/>
          </w:tcPr>
          <w:p w14:paraId="03E7D7B5" w14:textId="77777777" w:rsidR="009F66CA" w:rsidRPr="00FF340D" w:rsidRDefault="009F66CA" w:rsidP="00E50D99">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Policy #</w:t>
            </w:r>
          </w:p>
        </w:tc>
        <w:tc>
          <w:tcPr>
            <w:tcW w:w="2155" w:type="dxa"/>
            <w:vAlign w:val="center"/>
          </w:tcPr>
          <w:p w14:paraId="704AEC5B" w14:textId="5BD75D5E"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001</w:t>
            </w:r>
            <w:r w:rsidR="00F10A84">
              <w:rPr>
                <w:rFonts w:ascii="Simplon Norm" w:hAnsi="Simplon Norm" w:cstheme="minorHAnsi"/>
                <w:sz w:val="20"/>
                <w:szCs w:val="20"/>
              </w:rPr>
              <w:t>10</w:t>
            </w:r>
          </w:p>
        </w:tc>
      </w:tr>
      <w:tr w:rsidR="009F66CA" w:rsidRPr="00FF340D" w14:paraId="4EF54F84" w14:textId="77777777" w:rsidTr="00E50D99">
        <w:tc>
          <w:tcPr>
            <w:tcW w:w="2263" w:type="dxa"/>
            <w:shd w:val="clear" w:color="auto" w:fill="EBF0F9"/>
            <w:vAlign w:val="center"/>
          </w:tcPr>
          <w:p w14:paraId="72AFD101" w14:textId="77777777" w:rsidR="009F66CA" w:rsidRPr="00FF340D" w:rsidRDefault="009F66CA" w:rsidP="00E50D99">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Date of last revision</w:t>
            </w:r>
          </w:p>
        </w:tc>
        <w:tc>
          <w:tcPr>
            <w:tcW w:w="4253" w:type="dxa"/>
            <w:vAlign w:val="center"/>
          </w:tcPr>
          <w:p w14:paraId="5DF2058D"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1 March 2021</w:t>
            </w:r>
          </w:p>
        </w:tc>
        <w:tc>
          <w:tcPr>
            <w:tcW w:w="1559" w:type="dxa"/>
            <w:shd w:val="clear" w:color="auto" w:fill="EBF0F9"/>
            <w:vAlign w:val="center"/>
          </w:tcPr>
          <w:p w14:paraId="28CBEB89" w14:textId="77777777" w:rsidR="009F66CA" w:rsidRPr="00FF340D" w:rsidRDefault="009F66CA" w:rsidP="00E50D99">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Version #</w:t>
            </w:r>
          </w:p>
        </w:tc>
        <w:tc>
          <w:tcPr>
            <w:tcW w:w="2155" w:type="dxa"/>
            <w:vAlign w:val="center"/>
          </w:tcPr>
          <w:p w14:paraId="32179D2B"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3</w:t>
            </w:r>
          </w:p>
        </w:tc>
      </w:tr>
    </w:tbl>
    <w:p w14:paraId="33F84D13" w14:textId="77777777" w:rsidR="009F66CA" w:rsidRPr="00FF340D" w:rsidRDefault="009F66CA" w:rsidP="009F66CA">
      <w:pPr>
        <w:pStyle w:val="Title"/>
        <w:spacing w:line="240" w:lineRule="auto"/>
        <w:ind w:left="0"/>
        <w:rPr>
          <w:rFonts w:ascii="Simplon Norm" w:eastAsia="Calibri" w:hAnsi="Simplon Norm" w:cs="Calibri"/>
          <w:sz w:val="12"/>
          <w:szCs w:val="12"/>
        </w:rPr>
      </w:pPr>
    </w:p>
    <w:tbl>
      <w:tblPr>
        <w:tblStyle w:val="TableGrid"/>
        <w:tblW w:w="0" w:type="auto"/>
        <w:tblLook w:val="04A0" w:firstRow="1" w:lastRow="0" w:firstColumn="1" w:lastColumn="0" w:noHBand="0" w:noVBand="1"/>
      </w:tblPr>
      <w:tblGrid>
        <w:gridCol w:w="1014"/>
        <w:gridCol w:w="2273"/>
        <w:gridCol w:w="1249"/>
        <w:gridCol w:w="2959"/>
        <w:gridCol w:w="2335"/>
      </w:tblGrid>
      <w:tr w:rsidR="009F66CA" w:rsidRPr="00FF340D" w14:paraId="56896485" w14:textId="77777777" w:rsidTr="00E50D99">
        <w:tc>
          <w:tcPr>
            <w:tcW w:w="10230" w:type="dxa"/>
            <w:gridSpan w:val="5"/>
            <w:shd w:val="clear" w:color="auto" w:fill="EBF0F9"/>
            <w:vAlign w:val="center"/>
          </w:tcPr>
          <w:p w14:paraId="57B1AEBD" w14:textId="77777777" w:rsidR="009F66CA" w:rsidRPr="00FF340D" w:rsidRDefault="009F66CA" w:rsidP="00E50D99">
            <w:pPr>
              <w:pStyle w:val="BodyText"/>
              <w:spacing w:before="120" w:line="240" w:lineRule="auto"/>
              <w:jc w:val="center"/>
              <w:rPr>
                <w:rFonts w:ascii="Simplon Norm" w:hAnsi="Simplon Norm" w:cstheme="minorHAnsi"/>
                <w:b/>
                <w:bCs/>
                <w:sz w:val="24"/>
                <w:szCs w:val="24"/>
              </w:rPr>
            </w:pPr>
            <w:r w:rsidRPr="00FF340D">
              <w:rPr>
                <w:rFonts w:ascii="Simplon Norm" w:hAnsi="Simplon Norm" w:cstheme="minorHAnsi"/>
                <w:b/>
                <w:bCs/>
                <w:sz w:val="24"/>
                <w:szCs w:val="24"/>
              </w:rPr>
              <w:t>VERSION HISTORY</w:t>
            </w:r>
          </w:p>
        </w:tc>
      </w:tr>
      <w:tr w:rsidR="009F66CA" w:rsidRPr="00FF340D" w14:paraId="15D9F378" w14:textId="77777777" w:rsidTr="00E50D99">
        <w:tc>
          <w:tcPr>
            <w:tcW w:w="1027" w:type="dxa"/>
            <w:shd w:val="clear" w:color="auto" w:fill="EBF0F9"/>
            <w:vAlign w:val="center"/>
          </w:tcPr>
          <w:p w14:paraId="6FE236AD" w14:textId="77777777" w:rsidR="009F66CA" w:rsidRPr="00FF340D" w:rsidRDefault="009F66CA" w:rsidP="00E50D99">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Version</w:t>
            </w:r>
          </w:p>
        </w:tc>
        <w:tc>
          <w:tcPr>
            <w:tcW w:w="2370" w:type="dxa"/>
            <w:shd w:val="clear" w:color="auto" w:fill="EBF0F9"/>
            <w:vAlign w:val="center"/>
          </w:tcPr>
          <w:p w14:paraId="54588E6C" w14:textId="77777777" w:rsidR="009F66CA" w:rsidRPr="00FF340D" w:rsidRDefault="009F66CA" w:rsidP="00E50D99">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Author</w:t>
            </w:r>
          </w:p>
          <w:p w14:paraId="645C9D93" w14:textId="77777777" w:rsidR="009F66CA" w:rsidRPr="00FF340D" w:rsidRDefault="009F66CA" w:rsidP="00E50D99">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and position title</w:t>
            </w:r>
          </w:p>
        </w:tc>
        <w:tc>
          <w:tcPr>
            <w:tcW w:w="1276" w:type="dxa"/>
            <w:shd w:val="clear" w:color="auto" w:fill="EBF0F9"/>
            <w:vAlign w:val="center"/>
          </w:tcPr>
          <w:p w14:paraId="5015F029" w14:textId="77777777" w:rsidR="009F66CA" w:rsidRPr="00FF340D" w:rsidRDefault="009F66CA" w:rsidP="00E50D99">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Revision Date</w:t>
            </w:r>
          </w:p>
        </w:tc>
        <w:tc>
          <w:tcPr>
            <w:tcW w:w="3119" w:type="dxa"/>
            <w:shd w:val="clear" w:color="auto" w:fill="EBF0F9"/>
            <w:vAlign w:val="center"/>
          </w:tcPr>
          <w:p w14:paraId="74AB33FA" w14:textId="77777777" w:rsidR="009F66CA" w:rsidRPr="00FF340D" w:rsidRDefault="009F66CA" w:rsidP="00E50D99">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Description of change</w:t>
            </w:r>
          </w:p>
        </w:tc>
        <w:tc>
          <w:tcPr>
            <w:tcW w:w="2438" w:type="dxa"/>
            <w:shd w:val="clear" w:color="auto" w:fill="EBF0F9"/>
            <w:vAlign w:val="center"/>
          </w:tcPr>
          <w:p w14:paraId="66F5EAEA" w14:textId="77777777" w:rsidR="009F66CA" w:rsidRPr="00FF340D" w:rsidRDefault="009F66CA" w:rsidP="00E50D99">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Approved by name</w:t>
            </w:r>
          </w:p>
          <w:p w14:paraId="0341FED5" w14:textId="77777777" w:rsidR="009F66CA" w:rsidRPr="00FF340D" w:rsidRDefault="009F66CA" w:rsidP="00E50D99">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b/>
                <w:bCs/>
                <w:sz w:val="20"/>
                <w:szCs w:val="20"/>
              </w:rPr>
              <w:t>and position title</w:t>
            </w:r>
          </w:p>
        </w:tc>
      </w:tr>
      <w:tr w:rsidR="009F66CA" w:rsidRPr="00FF340D" w14:paraId="42F4F44D" w14:textId="77777777" w:rsidTr="00E50D99">
        <w:tc>
          <w:tcPr>
            <w:tcW w:w="1027" w:type="dxa"/>
            <w:shd w:val="clear" w:color="auto" w:fill="auto"/>
            <w:vAlign w:val="center"/>
          </w:tcPr>
          <w:p w14:paraId="655DFE03" w14:textId="77777777" w:rsidR="009F66CA" w:rsidRPr="00FF340D" w:rsidRDefault="009F66CA" w:rsidP="00E50D99">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w:t>
            </w:r>
          </w:p>
        </w:tc>
        <w:tc>
          <w:tcPr>
            <w:tcW w:w="2370" w:type="dxa"/>
            <w:shd w:val="clear" w:color="auto" w:fill="auto"/>
            <w:vAlign w:val="center"/>
          </w:tcPr>
          <w:p w14:paraId="61E6AB81"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Orshy Fredricksen</w:t>
            </w:r>
          </w:p>
          <w:p w14:paraId="694E5BB6"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Legal Consultant</w:t>
            </w:r>
          </w:p>
        </w:tc>
        <w:tc>
          <w:tcPr>
            <w:tcW w:w="1276" w:type="dxa"/>
            <w:shd w:val="clear" w:color="auto" w:fill="auto"/>
            <w:vAlign w:val="center"/>
          </w:tcPr>
          <w:p w14:paraId="7E214BE0" w14:textId="77777777" w:rsidR="009F66CA" w:rsidRPr="00FF340D" w:rsidRDefault="009F66CA" w:rsidP="00E50D99">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 March 2015</w:t>
            </w:r>
          </w:p>
        </w:tc>
        <w:tc>
          <w:tcPr>
            <w:tcW w:w="3119" w:type="dxa"/>
            <w:shd w:val="clear" w:color="auto" w:fill="auto"/>
            <w:vAlign w:val="center"/>
          </w:tcPr>
          <w:p w14:paraId="5E68CCC1"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New policy and procedure</w:t>
            </w:r>
          </w:p>
        </w:tc>
        <w:tc>
          <w:tcPr>
            <w:tcW w:w="2438" w:type="dxa"/>
            <w:shd w:val="clear" w:color="auto" w:fill="auto"/>
            <w:vAlign w:val="center"/>
          </w:tcPr>
          <w:p w14:paraId="7583F608"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Charlie Fredricksen</w:t>
            </w:r>
          </w:p>
          <w:p w14:paraId="62827CA7"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CEO</w:t>
            </w:r>
          </w:p>
        </w:tc>
      </w:tr>
      <w:tr w:rsidR="009F66CA" w:rsidRPr="00FF340D" w14:paraId="0E908D29" w14:textId="77777777" w:rsidTr="00E50D99">
        <w:tc>
          <w:tcPr>
            <w:tcW w:w="1027" w:type="dxa"/>
            <w:shd w:val="clear" w:color="auto" w:fill="auto"/>
            <w:vAlign w:val="center"/>
          </w:tcPr>
          <w:p w14:paraId="4A4CFB73" w14:textId="77777777" w:rsidR="009F66CA" w:rsidRPr="00FF340D" w:rsidRDefault="009F66CA" w:rsidP="00E50D99">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2</w:t>
            </w:r>
          </w:p>
        </w:tc>
        <w:tc>
          <w:tcPr>
            <w:tcW w:w="2370" w:type="dxa"/>
            <w:shd w:val="clear" w:color="auto" w:fill="auto"/>
            <w:vAlign w:val="center"/>
          </w:tcPr>
          <w:p w14:paraId="06573D94"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Orshy Fredricksen</w:t>
            </w:r>
          </w:p>
          <w:p w14:paraId="5BE1FF3A"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Head of Legal</w:t>
            </w:r>
          </w:p>
        </w:tc>
        <w:tc>
          <w:tcPr>
            <w:tcW w:w="1276" w:type="dxa"/>
            <w:shd w:val="clear" w:color="auto" w:fill="auto"/>
            <w:vAlign w:val="center"/>
          </w:tcPr>
          <w:p w14:paraId="08093136" w14:textId="77777777" w:rsidR="009F66CA" w:rsidRPr="00FF340D" w:rsidRDefault="009F66CA" w:rsidP="00E50D99">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 March 2018</w:t>
            </w:r>
          </w:p>
        </w:tc>
        <w:tc>
          <w:tcPr>
            <w:tcW w:w="3119" w:type="dxa"/>
            <w:shd w:val="clear" w:color="auto" w:fill="auto"/>
            <w:vAlign w:val="center"/>
          </w:tcPr>
          <w:p w14:paraId="63B18FA0"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Review and expand to clarify scope (articulate worker types)</w:t>
            </w:r>
          </w:p>
        </w:tc>
        <w:tc>
          <w:tcPr>
            <w:tcW w:w="2438" w:type="dxa"/>
            <w:shd w:val="clear" w:color="auto" w:fill="auto"/>
            <w:vAlign w:val="center"/>
          </w:tcPr>
          <w:p w14:paraId="2DDFD101"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Charlie Fredricksen</w:t>
            </w:r>
          </w:p>
          <w:p w14:paraId="7E61F212"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CEO</w:t>
            </w:r>
          </w:p>
        </w:tc>
      </w:tr>
      <w:tr w:rsidR="009F66CA" w:rsidRPr="00FF340D" w14:paraId="1AE09EE5" w14:textId="77777777" w:rsidTr="00E50D99">
        <w:tc>
          <w:tcPr>
            <w:tcW w:w="1027" w:type="dxa"/>
            <w:shd w:val="clear" w:color="auto" w:fill="auto"/>
            <w:vAlign w:val="center"/>
          </w:tcPr>
          <w:p w14:paraId="5A8411AB" w14:textId="77777777" w:rsidR="009F66CA" w:rsidRPr="00FF340D" w:rsidRDefault="009F66CA" w:rsidP="00E50D99">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3</w:t>
            </w:r>
          </w:p>
        </w:tc>
        <w:tc>
          <w:tcPr>
            <w:tcW w:w="2370" w:type="dxa"/>
            <w:shd w:val="clear" w:color="auto" w:fill="auto"/>
            <w:vAlign w:val="center"/>
          </w:tcPr>
          <w:p w14:paraId="17A6BAAB"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Adam Webb</w:t>
            </w:r>
          </w:p>
          <w:p w14:paraId="7253FB06"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Head of Operations</w:t>
            </w:r>
          </w:p>
        </w:tc>
        <w:tc>
          <w:tcPr>
            <w:tcW w:w="1276" w:type="dxa"/>
            <w:shd w:val="clear" w:color="auto" w:fill="auto"/>
            <w:vAlign w:val="center"/>
          </w:tcPr>
          <w:p w14:paraId="1AD20B45" w14:textId="77777777" w:rsidR="009F66CA" w:rsidRPr="00FF340D" w:rsidRDefault="009F66CA" w:rsidP="00E50D99">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 March 2021</w:t>
            </w:r>
          </w:p>
        </w:tc>
        <w:tc>
          <w:tcPr>
            <w:tcW w:w="3119" w:type="dxa"/>
            <w:shd w:val="clear" w:color="auto" w:fill="auto"/>
            <w:vAlign w:val="center"/>
          </w:tcPr>
          <w:p w14:paraId="070713BC"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Review, update procedure component in line with site expansion</w:t>
            </w:r>
          </w:p>
        </w:tc>
        <w:tc>
          <w:tcPr>
            <w:tcW w:w="2438" w:type="dxa"/>
            <w:shd w:val="clear" w:color="auto" w:fill="auto"/>
            <w:vAlign w:val="center"/>
          </w:tcPr>
          <w:p w14:paraId="358CD995"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Orshy Fredricksen</w:t>
            </w:r>
          </w:p>
          <w:p w14:paraId="7783EB23" w14:textId="77777777" w:rsidR="009F66CA" w:rsidRPr="00FF340D" w:rsidRDefault="009F66CA" w:rsidP="00E50D99">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Head of Legal</w:t>
            </w:r>
          </w:p>
        </w:tc>
      </w:tr>
    </w:tbl>
    <w:p w14:paraId="766980E2" w14:textId="77777777" w:rsidR="009F66CA" w:rsidRPr="00FF340D" w:rsidRDefault="009F66CA" w:rsidP="009F66CA">
      <w:pPr>
        <w:pStyle w:val="BodyText"/>
        <w:rPr>
          <w:rFonts w:ascii="Simplon Norm" w:hAnsi="Simplon Norm"/>
        </w:rPr>
      </w:pPr>
    </w:p>
    <w:p w14:paraId="48825709" w14:textId="2E23219A" w:rsidR="009F66CA" w:rsidRPr="00FF340D" w:rsidRDefault="00FC74A9" w:rsidP="009F66CA">
      <w:pPr>
        <w:pStyle w:val="OChead2"/>
        <w:numPr>
          <w:ilvl w:val="0"/>
          <w:numId w:val="0"/>
        </w:numPr>
        <w:rPr>
          <w:rFonts w:ascii="Simplon Norm" w:hAnsi="Simplon Norm" w:cstheme="minorHAnsi"/>
        </w:rPr>
      </w:pPr>
      <w:bookmarkStart w:id="8" w:name="_Toc73944850"/>
      <w:bookmarkStart w:id="9" w:name="_Toc103254924"/>
      <w:r>
        <w:rPr>
          <w:rFonts w:ascii="Simplon Norm" w:hAnsi="Simplon Norm" w:cstheme="minorHAnsi"/>
        </w:rPr>
        <w:t>4</w:t>
      </w:r>
      <w:r w:rsidR="00966EFF">
        <w:rPr>
          <w:rFonts w:ascii="Simplon Norm" w:hAnsi="Simplon Norm" w:cstheme="minorHAnsi"/>
        </w:rPr>
        <w:t>.</w:t>
      </w:r>
      <w:r w:rsidR="009F66CA" w:rsidRPr="00FF340D">
        <w:rPr>
          <w:rFonts w:ascii="Simplon Norm" w:hAnsi="Simplon Norm" w:cstheme="minorHAnsi"/>
        </w:rPr>
        <w:t xml:space="preserve"> Context</w:t>
      </w:r>
      <w:bookmarkEnd w:id="8"/>
      <w:bookmarkEnd w:id="9"/>
      <w:r w:rsidR="009F66CA" w:rsidRPr="00FF340D">
        <w:rPr>
          <w:rFonts w:ascii="Simplon Norm" w:hAnsi="Simplon Norm" w:cstheme="minorHAnsi"/>
        </w:rPr>
        <w:t xml:space="preserve"> </w:t>
      </w:r>
    </w:p>
    <w:p w14:paraId="6A9BC8A0" w14:textId="046EC01C" w:rsidR="00FF0E68" w:rsidRPr="00E237D6" w:rsidRDefault="00FF0E68" w:rsidP="00E237D6">
      <w:pPr>
        <w:pStyle w:val="BodyText"/>
        <w:rPr>
          <w:rFonts w:ascii="Simplon Norm" w:hAnsi="Simplon Norm"/>
        </w:rPr>
      </w:pPr>
      <w:r w:rsidRPr="16C217A0">
        <w:rPr>
          <w:rFonts w:ascii="Simplon Norm" w:hAnsi="Simplon Norm"/>
        </w:rPr>
        <w:t xml:space="preserve">Our vision is to be the most respected </w:t>
      </w:r>
      <w:r w:rsidR="7469A9F3" w:rsidRPr="16C217A0">
        <w:rPr>
          <w:rFonts w:ascii="Simplon Norm" w:hAnsi="Simplon Norm"/>
        </w:rPr>
        <w:t>b</w:t>
      </w:r>
      <w:r w:rsidRPr="16C217A0">
        <w:rPr>
          <w:rFonts w:ascii="Simplon Norm" w:hAnsi="Simplon Norm"/>
        </w:rPr>
        <w:t xml:space="preserve">uilder in Australia in the eyes of our </w:t>
      </w:r>
      <w:r w:rsidR="0046537F" w:rsidRPr="16C217A0">
        <w:rPr>
          <w:rFonts w:ascii="Simplon Norm" w:hAnsi="Simplon Norm"/>
        </w:rPr>
        <w:t>customers, i</w:t>
      </w:r>
      <w:r w:rsidRPr="16C217A0">
        <w:rPr>
          <w:rFonts w:ascii="Simplon Norm" w:hAnsi="Simplon Norm"/>
        </w:rPr>
        <w:t>nvestors,</w:t>
      </w:r>
      <w:r w:rsidR="0046537F" w:rsidRPr="16C217A0">
        <w:rPr>
          <w:rFonts w:ascii="Simplon Norm" w:hAnsi="Simplon Norm"/>
        </w:rPr>
        <w:t xml:space="preserve"> workers</w:t>
      </w:r>
      <w:r w:rsidRPr="16C217A0">
        <w:rPr>
          <w:rFonts w:ascii="Simplon Norm" w:hAnsi="Simplon Norm"/>
        </w:rPr>
        <w:t xml:space="preserve"> </w:t>
      </w:r>
      <w:r w:rsidR="0046537F" w:rsidRPr="16C217A0">
        <w:rPr>
          <w:rFonts w:ascii="Simplon Norm" w:hAnsi="Simplon Norm"/>
        </w:rPr>
        <w:t>and c</w:t>
      </w:r>
      <w:r w:rsidRPr="16C217A0">
        <w:rPr>
          <w:rFonts w:ascii="Simplon Norm" w:hAnsi="Simplon Norm"/>
        </w:rPr>
        <w:t xml:space="preserve">ommunities. In </w:t>
      </w:r>
      <w:r w:rsidR="00FC74A9" w:rsidRPr="16C217A0">
        <w:rPr>
          <w:rFonts w:ascii="Simplon Norm" w:hAnsi="Simplon Norm"/>
        </w:rPr>
        <w:t>achieving</w:t>
      </w:r>
      <w:r w:rsidRPr="16C217A0">
        <w:rPr>
          <w:rFonts w:ascii="Simplon Norm" w:hAnsi="Simplon Norm"/>
        </w:rPr>
        <w:t xml:space="preserve"> this vision, we aim to make a net positive contribution to our communities, people and environment.</w:t>
      </w:r>
    </w:p>
    <w:p w14:paraId="756C839B" w14:textId="77777777" w:rsidR="00FF0E68" w:rsidRPr="00E237D6" w:rsidRDefault="00FF0E68" w:rsidP="00E237D6">
      <w:pPr>
        <w:pStyle w:val="BodyText"/>
        <w:rPr>
          <w:rFonts w:ascii="Simplon Norm" w:hAnsi="Simplon Norm"/>
        </w:rPr>
      </w:pPr>
    </w:p>
    <w:p w14:paraId="5F01B736" w14:textId="77777777" w:rsidR="00FF0E68" w:rsidRPr="00E237D6" w:rsidRDefault="00FF0E68" w:rsidP="00E237D6">
      <w:pPr>
        <w:pStyle w:val="BodyText"/>
        <w:rPr>
          <w:rFonts w:ascii="Simplon Norm" w:hAnsi="Simplon Norm"/>
        </w:rPr>
      </w:pPr>
      <w:r w:rsidRPr="00E237D6">
        <w:rPr>
          <w:rFonts w:ascii="Simplon Norm" w:hAnsi="Simplon Norm"/>
        </w:rPr>
        <w:lastRenderedPageBreak/>
        <w:t>We know that the most sustainable places are founded through engaging with and responding to the needs of those who use them – our customers. Our customers are those with whom we have direct relationships – general public as well as investors. We choose to work actively with our customers, fostering productive, harmonious long-term relationships. We aim to understand, anticipate and respond to their needs and concerns as we know this is essential to delivering enriching customer experiences.</w:t>
      </w:r>
    </w:p>
    <w:p w14:paraId="1D59CE77" w14:textId="77777777" w:rsidR="009F66CA" w:rsidRPr="00E237D6" w:rsidRDefault="009F66CA" w:rsidP="00E237D6">
      <w:pPr>
        <w:pStyle w:val="BodyText"/>
        <w:rPr>
          <w:rFonts w:ascii="Simplon Norm" w:hAnsi="Simplon Norm"/>
        </w:rPr>
      </w:pPr>
    </w:p>
    <w:p w14:paraId="1952733D" w14:textId="14CCEB3D" w:rsidR="009F66CA" w:rsidRPr="00FF340D" w:rsidRDefault="00FC74A9" w:rsidP="009F66CA">
      <w:pPr>
        <w:pStyle w:val="OChead2"/>
        <w:numPr>
          <w:ilvl w:val="0"/>
          <w:numId w:val="0"/>
        </w:numPr>
        <w:rPr>
          <w:rFonts w:ascii="Simplon Norm" w:hAnsi="Simplon Norm" w:cstheme="minorHAnsi"/>
        </w:rPr>
      </w:pPr>
      <w:bookmarkStart w:id="10" w:name="_Toc73944851"/>
      <w:bookmarkStart w:id="11" w:name="_Toc103254925"/>
      <w:r>
        <w:rPr>
          <w:rFonts w:ascii="Simplon Norm" w:hAnsi="Simplon Norm" w:cstheme="minorHAnsi"/>
        </w:rPr>
        <w:t>5</w:t>
      </w:r>
      <w:r w:rsidR="00966EFF">
        <w:rPr>
          <w:rFonts w:ascii="Simplon Norm" w:hAnsi="Simplon Norm" w:cstheme="minorHAnsi"/>
        </w:rPr>
        <w:t>.</w:t>
      </w:r>
      <w:r w:rsidR="009F66CA" w:rsidRPr="00FF340D">
        <w:rPr>
          <w:rFonts w:ascii="Simplon Norm" w:hAnsi="Simplon Norm" w:cstheme="minorHAnsi"/>
        </w:rPr>
        <w:t xml:space="preserve"> </w:t>
      </w:r>
      <w:r w:rsidR="0063330C">
        <w:rPr>
          <w:rFonts w:ascii="Simplon Norm" w:hAnsi="Simplon Norm" w:cstheme="minorHAnsi"/>
        </w:rPr>
        <w:t>Policy</w:t>
      </w:r>
      <w:bookmarkEnd w:id="10"/>
      <w:bookmarkEnd w:id="11"/>
    </w:p>
    <w:p w14:paraId="61DBB5A6" w14:textId="77777777" w:rsidR="00BC315E" w:rsidRPr="00E237D6" w:rsidRDefault="00BC315E" w:rsidP="00E237D6">
      <w:pPr>
        <w:pStyle w:val="BodyText"/>
        <w:rPr>
          <w:rFonts w:ascii="Simplon Norm" w:hAnsi="Simplon Norm"/>
        </w:rPr>
      </w:pPr>
      <w:r w:rsidRPr="16C217A0">
        <w:rPr>
          <w:rFonts w:ascii="Simplon Norm" w:hAnsi="Simplon Norm"/>
        </w:rPr>
        <w:t>UP Building and Construction Pty Ltd is committed to delivering a consistent standard of service and amenity as well as a high level of customer engagement that enables us to best serve our customers’ needs and concerns.</w:t>
      </w:r>
    </w:p>
    <w:p w14:paraId="2711E5C7" w14:textId="77777777" w:rsidR="00BC315E" w:rsidRPr="00E237D6" w:rsidRDefault="00BC315E" w:rsidP="00E237D6">
      <w:pPr>
        <w:pStyle w:val="BodyText"/>
        <w:rPr>
          <w:rFonts w:ascii="Simplon Norm" w:hAnsi="Simplon Norm"/>
        </w:rPr>
      </w:pPr>
      <w:r w:rsidRPr="00E237D6">
        <w:rPr>
          <w:rFonts w:ascii="Simplon Norm" w:hAnsi="Simplon Norm"/>
        </w:rPr>
        <w:t>We strive to:</w:t>
      </w:r>
    </w:p>
    <w:p w14:paraId="0BA2E543" w14:textId="77777777" w:rsidR="00BC315E" w:rsidRPr="00C512F0" w:rsidRDefault="00BC315E"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Be attentive to our individual customers and responsive to their needs and concerns</w:t>
      </w:r>
    </w:p>
    <w:p w14:paraId="0341F411" w14:textId="77777777" w:rsidR="00BC315E" w:rsidRPr="00C512F0" w:rsidRDefault="00BC315E" w:rsidP="00C512F0">
      <w:pPr>
        <w:pStyle w:val="Default"/>
        <w:numPr>
          <w:ilvl w:val="0"/>
          <w:numId w:val="29"/>
        </w:numPr>
        <w:spacing w:after="53"/>
        <w:rPr>
          <w:rStyle w:val="normaltextrun"/>
          <w:rFonts w:eastAsia="Calibri" w:cs="Calibri"/>
          <w:color w:val="auto"/>
          <w:szCs w:val="22"/>
          <w:shd w:val="clear" w:color="auto" w:fill="FFFFFF"/>
        </w:rPr>
      </w:pPr>
      <w:r w:rsidRPr="00C512F0">
        <w:rPr>
          <w:rStyle w:val="normaltextrun"/>
          <w:rFonts w:ascii="Simplon Norm" w:eastAsia="Calibri" w:hAnsi="Simplon Norm" w:cs="Calibri"/>
          <w:color w:val="auto"/>
          <w:sz w:val="22"/>
          <w:szCs w:val="22"/>
          <w:shd w:val="clear" w:color="auto" w:fill="FFFFFF"/>
        </w:rPr>
        <w:t>Measure levels of engagement and satisfaction to ensure that we are meeting our customers’ needs and responding to their concerns</w:t>
      </w:r>
    </w:p>
    <w:p w14:paraId="143CD08C" w14:textId="77777777" w:rsidR="00BC315E" w:rsidRPr="00E237D6" w:rsidRDefault="00BC315E" w:rsidP="00E237D6">
      <w:pPr>
        <w:pStyle w:val="BodyText"/>
        <w:rPr>
          <w:rFonts w:ascii="Simplon Norm" w:hAnsi="Simplon Norm"/>
        </w:rPr>
      </w:pPr>
    </w:p>
    <w:p w14:paraId="7C195051" w14:textId="77777777" w:rsidR="00BC315E" w:rsidRPr="00E237D6" w:rsidRDefault="00BC315E" w:rsidP="00E237D6">
      <w:pPr>
        <w:pStyle w:val="BodyText"/>
        <w:rPr>
          <w:rFonts w:ascii="Simplon Norm" w:hAnsi="Simplon Norm"/>
        </w:rPr>
      </w:pPr>
      <w:r w:rsidRPr="00E237D6">
        <w:rPr>
          <w:rFonts w:ascii="Simplon Norm" w:hAnsi="Simplon Norm"/>
        </w:rPr>
        <w:t>UP Building and Construction is committed to offering a distinctive customer experience designed to reflect and respond to local customers’ needs and concerns.</w:t>
      </w:r>
    </w:p>
    <w:p w14:paraId="7E4BBA86" w14:textId="77777777" w:rsidR="00BC315E" w:rsidRPr="00E237D6" w:rsidRDefault="00BC315E" w:rsidP="00E237D6">
      <w:pPr>
        <w:pStyle w:val="BodyText"/>
        <w:rPr>
          <w:rFonts w:ascii="Simplon Norm" w:hAnsi="Simplon Norm"/>
        </w:rPr>
      </w:pPr>
      <w:r w:rsidRPr="00E237D6">
        <w:rPr>
          <w:rFonts w:ascii="Simplon Norm" w:hAnsi="Simplon Norm"/>
        </w:rPr>
        <w:t>We strive to:</w:t>
      </w:r>
    </w:p>
    <w:p w14:paraId="385C2D8E" w14:textId="77777777" w:rsidR="00BC315E" w:rsidRPr="00C512F0" w:rsidRDefault="00BC315E"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 xml:space="preserve">Proactively develop and implement strategic responses to customer needs and concerns </w:t>
      </w:r>
    </w:p>
    <w:p w14:paraId="434C6C6A" w14:textId="77777777" w:rsidR="00BC315E" w:rsidRPr="00C512F0" w:rsidRDefault="00BC315E"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Develop and maintain active customer engagement programs that encourage listening to our customers as well as sharing knowledge and insights</w:t>
      </w:r>
    </w:p>
    <w:p w14:paraId="65E7F174" w14:textId="77777777" w:rsidR="00BC315E" w:rsidRPr="00E237D6" w:rsidRDefault="00BC315E" w:rsidP="00E237D6">
      <w:pPr>
        <w:pStyle w:val="BodyText"/>
        <w:rPr>
          <w:rFonts w:ascii="Simplon Norm" w:hAnsi="Simplon Norm"/>
        </w:rPr>
      </w:pPr>
    </w:p>
    <w:p w14:paraId="0E26CBE8" w14:textId="77777777" w:rsidR="00BC315E" w:rsidRPr="00E237D6" w:rsidRDefault="00BC315E" w:rsidP="00E237D6">
      <w:pPr>
        <w:pStyle w:val="BodyText"/>
        <w:rPr>
          <w:rFonts w:ascii="Simplon Norm" w:hAnsi="Simplon Norm"/>
        </w:rPr>
      </w:pPr>
      <w:r w:rsidRPr="00E237D6">
        <w:rPr>
          <w:rFonts w:ascii="Simplon Norm" w:hAnsi="Simplon Norm"/>
        </w:rPr>
        <w:t>UP Building and Construction is committed to developing meaningful partnerships with our customers by collaborating with them in ways that create opportunities and inspire innovation to meet our shared aspirations.</w:t>
      </w:r>
    </w:p>
    <w:p w14:paraId="3BA8CAAF" w14:textId="77777777" w:rsidR="00BC315E" w:rsidRPr="00E237D6" w:rsidRDefault="00BC315E" w:rsidP="00E237D6">
      <w:pPr>
        <w:pStyle w:val="BodyText"/>
        <w:rPr>
          <w:rFonts w:ascii="Simplon Norm" w:hAnsi="Simplon Norm"/>
        </w:rPr>
      </w:pPr>
      <w:r w:rsidRPr="00E237D6">
        <w:rPr>
          <w:rFonts w:ascii="Simplon Norm" w:hAnsi="Simplon Norm"/>
        </w:rPr>
        <w:t>We strive to:</w:t>
      </w:r>
    </w:p>
    <w:p w14:paraId="703C3B78" w14:textId="77777777" w:rsidR="00BC315E" w:rsidRPr="00C512F0" w:rsidRDefault="00BC315E"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Maintain a collaborative partnership approach that promotes mutually beneficial strategic opportunities within existing business arrangements and the whole of the business</w:t>
      </w:r>
    </w:p>
    <w:p w14:paraId="51C256F0" w14:textId="77777777" w:rsidR="00BC315E" w:rsidRPr="00C512F0" w:rsidRDefault="00BC315E"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Encourage and support customers to embrace UP Building and Construction’s sustainability commitments and aspirations to be an overall positive contributor to our communities, people and the environment.</w:t>
      </w:r>
    </w:p>
    <w:p w14:paraId="3E10023E" w14:textId="77777777" w:rsidR="009F66CA" w:rsidRPr="00FF340D" w:rsidRDefault="009F66CA" w:rsidP="009F66CA">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0732E230" w14:textId="146931EB" w:rsidR="009F66CA" w:rsidRPr="00FF340D" w:rsidRDefault="00FC74A9" w:rsidP="009F66CA">
      <w:pPr>
        <w:pStyle w:val="OChead2"/>
        <w:numPr>
          <w:ilvl w:val="0"/>
          <w:numId w:val="0"/>
        </w:numPr>
        <w:rPr>
          <w:rFonts w:ascii="Simplon Norm" w:hAnsi="Simplon Norm" w:cstheme="minorHAnsi"/>
        </w:rPr>
      </w:pPr>
      <w:bookmarkStart w:id="12" w:name="_Toc73944852"/>
      <w:bookmarkStart w:id="13" w:name="_Toc103254926"/>
      <w:r>
        <w:rPr>
          <w:rFonts w:ascii="Simplon Norm" w:hAnsi="Simplon Norm" w:cstheme="minorHAnsi"/>
        </w:rPr>
        <w:t>6</w:t>
      </w:r>
      <w:r w:rsidR="00966EFF">
        <w:rPr>
          <w:rFonts w:ascii="Simplon Norm" w:hAnsi="Simplon Norm" w:cstheme="minorHAnsi"/>
        </w:rPr>
        <w:t>.</w:t>
      </w:r>
      <w:r w:rsidR="009F66CA" w:rsidRPr="00FF340D">
        <w:rPr>
          <w:rFonts w:ascii="Simplon Norm" w:hAnsi="Simplon Norm" w:cstheme="minorHAnsi"/>
        </w:rPr>
        <w:t xml:space="preserve"> </w:t>
      </w:r>
      <w:r w:rsidR="0063330C">
        <w:rPr>
          <w:rFonts w:ascii="Simplon Norm" w:hAnsi="Simplon Norm" w:cstheme="minorHAnsi"/>
        </w:rPr>
        <w:t>Procedures</w:t>
      </w:r>
      <w:bookmarkEnd w:id="12"/>
      <w:bookmarkEnd w:id="13"/>
    </w:p>
    <w:p w14:paraId="4EFA1BB3" w14:textId="035A2CF6" w:rsidR="00C43E9F" w:rsidRDefault="0044659E" w:rsidP="00E237D6">
      <w:pPr>
        <w:pStyle w:val="BodyText"/>
        <w:rPr>
          <w:rFonts w:ascii="Simplon Norm" w:hAnsi="Simplon Norm"/>
        </w:rPr>
      </w:pPr>
      <w:r w:rsidRPr="16C217A0">
        <w:rPr>
          <w:rFonts w:ascii="Simplon Norm" w:hAnsi="Simplon Norm"/>
        </w:rPr>
        <w:t xml:space="preserve">All </w:t>
      </w:r>
      <w:r w:rsidR="00E237D6" w:rsidRPr="16C217A0">
        <w:rPr>
          <w:rFonts w:ascii="Simplon Norm" w:hAnsi="Simplon Norm"/>
        </w:rPr>
        <w:t>UP Building and Construction</w:t>
      </w:r>
      <w:r w:rsidR="6F78812F" w:rsidRPr="16C217A0">
        <w:rPr>
          <w:rFonts w:ascii="Simplon Norm" w:hAnsi="Simplon Norm"/>
        </w:rPr>
        <w:t>’s</w:t>
      </w:r>
      <w:r w:rsidR="00E237D6" w:rsidRPr="16C217A0">
        <w:rPr>
          <w:rFonts w:ascii="Simplon Norm" w:hAnsi="Simplon Norm"/>
        </w:rPr>
        <w:t xml:space="preserve"> </w:t>
      </w:r>
      <w:r w:rsidRPr="16C217A0">
        <w:rPr>
          <w:rFonts w:ascii="Simplon Norm" w:hAnsi="Simplon Norm"/>
        </w:rPr>
        <w:t>workers are</w:t>
      </w:r>
      <w:r w:rsidR="00E237D6" w:rsidRPr="16C217A0">
        <w:rPr>
          <w:rFonts w:ascii="Simplon Norm" w:hAnsi="Simplon Norm"/>
        </w:rPr>
        <w:t xml:space="preserve"> responsible for customer engagement, whether we deal directly with our customers or whether we place the customer at the centre of the decisions we make. </w:t>
      </w:r>
    </w:p>
    <w:p w14:paraId="52ECA4F6" w14:textId="77777777" w:rsidR="003C478D" w:rsidRDefault="003C478D" w:rsidP="00E237D6">
      <w:pPr>
        <w:pStyle w:val="BodyText"/>
        <w:rPr>
          <w:rFonts w:ascii="Simplon Norm" w:hAnsi="Simplon Norm"/>
        </w:rPr>
      </w:pPr>
    </w:p>
    <w:p w14:paraId="28513220" w14:textId="77777777" w:rsidR="00C43E9F" w:rsidRDefault="00E237D6" w:rsidP="006813F4">
      <w:pPr>
        <w:pStyle w:val="BodyText"/>
        <w:ind w:left="1134" w:right="1335"/>
        <w:jc w:val="both"/>
        <w:rPr>
          <w:rFonts w:ascii="Simplon Norm" w:hAnsi="Simplon Norm"/>
        </w:rPr>
      </w:pPr>
      <w:r w:rsidRPr="00E237D6">
        <w:rPr>
          <w:rFonts w:ascii="Simplon Norm" w:hAnsi="Simplon Norm"/>
        </w:rPr>
        <w:t xml:space="preserve">It’s through the </w:t>
      </w:r>
      <w:r w:rsidRPr="00C43E9F">
        <w:rPr>
          <w:rFonts w:ascii="Simplon Norm" w:hAnsi="Simplon Norm"/>
          <w:b/>
          <w:bCs/>
        </w:rPr>
        <w:t>little things done well</w:t>
      </w:r>
      <w:r w:rsidRPr="00E237D6">
        <w:rPr>
          <w:rFonts w:ascii="Simplon Norm" w:hAnsi="Simplon Norm"/>
        </w:rPr>
        <w:t xml:space="preserve"> – from providing a consistent level of service and amenity to a decision that responds to a customer’s need or concern – that we show our commitment to our customers. </w:t>
      </w:r>
    </w:p>
    <w:p w14:paraId="7487F2BB" w14:textId="77777777" w:rsidR="00C43E9F" w:rsidRDefault="00E237D6" w:rsidP="006813F4">
      <w:pPr>
        <w:pStyle w:val="BodyText"/>
        <w:ind w:left="1134" w:right="1335"/>
        <w:jc w:val="both"/>
        <w:rPr>
          <w:rFonts w:ascii="Simplon Norm" w:hAnsi="Simplon Norm"/>
        </w:rPr>
      </w:pPr>
      <w:r w:rsidRPr="00E237D6">
        <w:rPr>
          <w:rFonts w:ascii="Simplon Norm" w:hAnsi="Simplon Norm"/>
        </w:rPr>
        <w:t xml:space="preserve">It’s also through the distinctive, </w:t>
      </w:r>
      <w:r w:rsidRPr="00C43E9F">
        <w:rPr>
          <w:rFonts w:ascii="Simplon Norm" w:hAnsi="Simplon Norm"/>
          <w:b/>
          <w:bCs/>
        </w:rPr>
        <w:t>memorable experiences</w:t>
      </w:r>
      <w:r w:rsidRPr="00E237D6">
        <w:rPr>
          <w:rFonts w:ascii="Simplon Norm" w:hAnsi="Simplon Norm"/>
        </w:rPr>
        <w:t xml:space="preserve"> we offer. </w:t>
      </w:r>
    </w:p>
    <w:p w14:paraId="4BC1F12E" w14:textId="4DFCC114" w:rsidR="00E237D6" w:rsidRPr="00E237D6" w:rsidRDefault="00E237D6" w:rsidP="006813F4">
      <w:pPr>
        <w:pStyle w:val="BodyText"/>
        <w:ind w:left="1134" w:right="1335"/>
        <w:jc w:val="both"/>
        <w:rPr>
          <w:rFonts w:ascii="Simplon Norm" w:hAnsi="Simplon Norm"/>
        </w:rPr>
      </w:pPr>
      <w:r w:rsidRPr="00E237D6">
        <w:rPr>
          <w:rFonts w:ascii="Simplon Norm" w:hAnsi="Simplon Norm"/>
        </w:rPr>
        <w:lastRenderedPageBreak/>
        <w:t xml:space="preserve">And it’s through </w:t>
      </w:r>
      <w:r w:rsidRPr="00C43E9F">
        <w:rPr>
          <w:rFonts w:ascii="Simplon Norm" w:hAnsi="Simplon Norm"/>
          <w:b/>
          <w:bCs/>
        </w:rPr>
        <w:t>listening to our customers</w:t>
      </w:r>
      <w:r w:rsidRPr="00E237D6">
        <w:rPr>
          <w:rFonts w:ascii="Simplon Norm" w:hAnsi="Simplon Norm"/>
        </w:rPr>
        <w:t xml:space="preserve"> and delivering on our promises to them. The passionate people who represent our brand all have a role to play in enriching the customer experience.</w:t>
      </w:r>
    </w:p>
    <w:p w14:paraId="6A4E567D" w14:textId="77777777" w:rsidR="00E237D6" w:rsidRPr="00E237D6" w:rsidRDefault="00E237D6" w:rsidP="00E237D6">
      <w:pPr>
        <w:pStyle w:val="BodyText"/>
        <w:rPr>
          <w:rFonts w:ascii="Simplon Norm" w:hAnsi="Simplon Norm"/>
        </w:rPr>
      </w:pPr>
    </w:p>
    <w:p w14:paraId="5A58DF03" w14:textId="18034BF6" w:rsidR="00E237D6" w:rsidRDefault="00E237D6" w:rsidP="00E237D6">
      <w:pPr>
        <w:pStyle w:val="BodyText"/>
        <w:rPr>
          <w:rFonts w:ascii="Simplon Norm" w:hAnsi="Simplon Norm"/>
        </w:rPr>
      </w:pPr>
      <w:r w:rsidRPr="00E237D6">
        <w:rPr>
          <w:rFonts w:ascii="Simplon Norm" w:hAnsi="Simplon Norm"/>
        </w:rPr>
        <w:t>UP Building and Construction will enact this policy through implementing a Customer Engagement Framework. Ultimate responsibility for implementation and review sits with the UP Building and Construction’s Leadership Team.</w:t>
      </w:r>
    </w:p>
    <w:p w14:paraId="5185D383" w14:textId="77777777" w:rsidR="00551A07" w:rsidRDefault="00551A07" w:rsidP="00E237D6">
      <w:pPr>
        <w:pStyle w:val="BodyText"/>
        <w:rPr>
          <w:rFonts w:ascii="Simplon Norm" w:hAnsi="Simplon Norm"/>
        </w:rPr>
      </w:pPr>
    </w:p>
    <w:p w14:paraId="2D051734" w14:textId="77777777" w:rsidR="00551A07" w:rsidRPr="001E7482" w:rsidRDefault="00551A07" w:rsidP="00551A07">
      <w:pPr>
        <w:rPr>
          <w:rFonts w:ascii="Simplon Norm" w:hAnsi="Simplon Norm"/>
          <w:b/>
          <w:bCs/>
          <w:lang w:val="en-US"/>
        </w:rPr>
      </w:pPr>
      <w:r w:rsidRPr="001E7482">
        <w:rPr>
          <w:rFonts w:ascii="Simplon Norm" w:hAnsi="Simplon Norm"/>
          <w:b/>
          <w:bCs/>
          <w:lang w:val="en-US"/>
        </w:rPr>
        <w:t>Briefing internal personnel and working with external agencies and clients</w:t>
      </w:r>
    </w:p>
    <w:p w14:paraId="3757E847" w14:textId="77777777" w:rsidR="00551A07" w:rsidRPr="001E7482" w:rsidRDefault="00551A07" w:rsidP="00551A07">
      <w:pPr>
        <w:rPr>
          <w:rFonts w:ascii="Simplon Norm" w:hAnsi="Simplon Norm"/>
          <w:lang w:val="en-US"/>
        </w:rPr>
      </w:pPr>
      <w:r w:rsidRPr="001E7482">
        <w:rPr>
          <w:rFonts w:ascii="Simplon Norm" w:hAnsi="Simplon Norm"/>
          <w:lang w:val="en-US"/>
        </w:rPr>
        <w:t>All internal personnel must undertake thorough induction process to ensure all staff is familiar with workplace policies and procedures, reporting lines responsibilities, with emphasis on WHS requirements, to ensure safety at the workplace at all times.</w:t>
      </w:r>
    </w:p>
    <w:p w14:paraId="4276C316" w14:textId="009EF996" w:rsidR="00551A07" w:rsidRPr="001E7482" w:rsidRDefault="00551A07" w:rsidP="00551A07">
      <w:pPr>
        <w:rPr>
          <w:rFonts w:ascii="Simplon Norm" w:hAnsi="Simplon Norm"/>
          <w:lang w:val="en-US"/>
        </w:rPr>
      </w:pPr>
      <w:r w:rsidRPr="595111AC">
        <w:rPr>
          <w:rFonts w:ascii="Simplon Norm" w:hAnsi="Simplon Norm"/>
          <w:lang w:val="en-US"/>
        </w:rPr>
        <w:t>When engaging with external agencies and clients, it is important that only staff with managerial responsibilities engage in discussion with external agencies and clients</w:t>
      </w:r>
      <w:r w:rsidR="07193AFE" w:rsidRPr="595111AC">
        <w:rPr>
          <w:rFonts w:ascii="Simplon Norm" w:hAnsi="Simplon Norm"/>
          <w:lang w:val="en-US"/>
        </w:rPr>
        <w:t>.</w:t>
      </w:r>
      <w:r w:rsidRPr="595111AC">
        <w:rPr>
          <w:rFonts w:ascii="Simplon Norm" w:hAnsi="Simplon Norm"/>
          <w:lang w:val="en-US"/>
        </w:rPr>
        <w:t xml:space="preserve"> </w:t>
      </w:r>
      <w:r w:rsidR="7009F5E2" w:rsidRPr="595111AC">
        <w:rPr>
          <w:rFonts w:ascii="Simplon Norm" w:hAnsi="Simplon Norm"/>
          <w:lang w:val="en-US"/>
        </w:rPr>
        <w:t>W</w:t>
      </w:r>
      <w:r w:rsidRPr="595111AC">
        <w:rPr>
          <w:rFonts w:ascii="Simplon Norm" w:hAnsi="Simplon Norm"/>
          <w:lang w:val="en-US"/>
        </w:rPr>
        <w:t xml:space="preserve">orkers with no management duties </w:t>
      </w:r>
      <w:r w:rsidRPr="595111AC">
        <w:rPr>
          <w:rFonts w:ascii="Simplon Norm" w:hAnsi="Simplon Norm"/>
          <w:b/>
          <w:bCs/>
          <w:lang w:val="en-US"/>
        </w:rPr>
        <w:t>do not</w:t>
      </w:r>
      <w:r w:rsidRPr="595111AC">
        <w:rPr>
          <w:rFonts w:ascii="Simplon Norm" w:hAnsi="Simplon Norm"/>
          <w:lang w:val="en-US"/>
        </w:rPr>
        <w:t xml:space="preserve"> provide professional guidance and/or advice. U</w:t>
      </w:r>
      <w:r w:rsidR="126101BE" w:rsidRPr="595111AC">
        <w:rPr>
          <w:rFonts w:ascii="Simplon Norm" w:hAnsi="Simplon Norm"/>
          <w:lang w:val="en-US"/>
        </w:rPr>
        <w:t>P</w:t>
      </w:r>
      <w:r w:rsidRPr="595111AC">
        <w:rPr>
          <w:rFonts w:ascii="Simplon Norm" w:hAnsi="Simplon Norm"/>
          <w:lang w:val="en-US"/>
        </w:rPr>
        <w:t xml:space="preserve"> Build</w:t>
      </w:r>
      <w:r w:rsidR="1D0293E8" w:rsidRPr="595111AC">
        <w:rPr>
          <w:rFonts w:ascii="Simplon Norm" w:hAnsi="Simplon Norm"/>
          <w:lang w:val="en-US"/>
        </w:rPr>
        <w:t>ing</w:t>
      </w:r>
      <w:r w:rsidRPr="595111AC">
        <w:rPr>
          <w:rFonts w:ascii="Simplon Norm" w:hAnsi="Simplon Norm"/>
          <w:lang w:val="en-US"/>
        </w:rPr>
        <w:t xml:space="preserve"> and Construction believes in transparent communication</w:t>
      </w:r>
      <w:r w:rsidR="7905D528" w:rsidRPr="595111AC">
        <w:rPr>
          <w:rFonts w:ascii="Simplon Norm" w:hAnsi="Simplon Norm"/>
          <w:lang w:val="en-US"/>
        </w:rPr>
        <w:t>.</w:t>
      </w:r>
      <w:r w:rsidRPr="595111AC">
        <w:rPr>
          <w:rFonts w:ascii="Simplon Norm" w:hAnsi="Simplon Norm"/>
          <w:lang w:val="en-US"/>
        </w:rPr>
        <w:t xml:space="preserve"> </w:t>
      </w:r>
      <w:r w:rsidR="7F4710C0" w:rsidRPr="595111AC">
        <w:rPr>
          <w:rFonts w:ascii="Simplon Norm" w:hAnsi="Simplon Norm"/>
          <w:lang w:val="en-US"/>
        </w:rPr>
        <w:t>T</w:t>
      </w:r>
      <w:r w:rsidRPr="595111AC">
        <w:rPr>
          <w:rFonts w:ascii="Simplon Norm" w:hAnsi="Simplon Norm"/>
          <w:lang w:val="en-US"/>
        </w:rPr>
        <w:t>herefore</w:t>
      </w:r>
      <w:r w:rsidR="6A29874D" w:rsidRPr="595111AC">
        <w:rPr>
          <w:rFonts w:ascii="Simplon Norm" w:hAnsi="Simplon Norm"/>
          <w:lang w:val="en-US"/>
        </w:rPr>
        <w:t>,</w:t>
      </w:r>
      <w:r w:rsidRPr="595111AC">
        <w:rPr>
          <w:rFonts w:ascii="Simplon Norm" w:hAnsi="Simplon Norm"/>
          <w:lang w:val="en-US"/>
        </w:rPr>
        <w:t xml:space="preserve"> it is </w:t>
      </w:r>
      <w:r w:rsidR="633145D7" w:rsidRPr="595111AC">
        <w:rPr>
          <w:rFonts w:ascii="Simplon Norm" w:hAnsi="Simplon Norm"/>
          <w:lang w:val="en-US"/>
        </w:rPr>
        <w:t>very</w:t>
      </w:r>
      <w:r w:rsidRPr="595111AC">
        <w:rPr>
          <w:rFonts w:ascii="Simplon Norm" w:hAnsi="Simplon Norm"/>
          <w:lang w:val="en-US"/>
        </w:rPr>
        <w:t xml:space="preserve"> important to inform external agencies and clients of all relevant information and to provide clear documentation as required by the legislation. It is compulsory for all employees to abide by the terms and conditions of a signed agreement/contract with a client/external agency. It is also required to follow relevant WHS procedures during site visits.</w:t>
      </w:r>
    </w:p>
    <w:p w14:paraId="7FC3D722" w14:textId="77777777" w:rsidR="00E13366" w:rsidRPr="00E237D6" w:rsidRDefault="00E13366" w:rsidP="00E237D6">
      <w:pPr>
        <w:pStyle w:val="BodyText"/>
        <w:rPr>
          <w:rFonts w:ascii="Simplon Norm" w:hAnsi="Simplon Norm"/>
        </w:rPr>
      </w:pPr>
    </w:p>
    <w:p w14:paraId="5D38FDBE" w14:textId="2FE82475" w:rsidR="00E13366" w:rsidRPr="00E13366" w:rsidRDefault="00434179" w:rsidP="00E237D6">
      <w:pPr>
        <w:pStyle w:val="BodyText"/>
        <w:rPr>
          <w:rFonts w:ascii="Simplon Norm" w:hAnsi="Simplon Norm"/>
          <w:b/>
          <w:bCs/>
        </w:rPr>
      </w:pPr>
      <w:r>
        <w:rPr>
          <w:rFonts w:ascii="Simplon Norm" w:hAnsi="Simplon Norm"/>
          <w:b/>
          <w:bCs/>
        </w:rPr>
        <w:t>Contracting with Clients</w:t>
      </w:r>
    </w:p>
    <w:p w14:paraId="22808BB0" w14:textId="00FF4CFC" w:rsidR="00E237D6" w:rsidRPr="00E237D6" w:rsidRDefault="00E237D6" w:rsidP="00E237D6">
      <w:pPr>
        <w:pStyle w:val="BodyText"/>
        <w:rPr>
          <w:rFonts w:ascii="Simplon Norm" w:hAnsi="Simplon Norm"/>
        </w:rPr>
      </w:pPr>
      <w:r w:rsidRPr="00E237D6">
        <w:rPr>
          <w:rFonts w:ascii="Simplon Norm" w:hAnsi="Simplon Norm"/>
        </w:rPr>
        <w:t>Before contract finalisation UP Building and Construction must ensure the client understands, has access to and can comply with the following:</w:t>
      </w:r>
    </w:p>
    <w:p w14:paraId="387B9AE2" w14:textId="77777777" w:rsidR="00E237D6" w:rsidRPr="00C512F0" w:rsidRDefault="00E237D6"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Is over the age of 18</w:t>
      </w:r>
    </w:p>
    <w:p w14:paraId="78F18F90" w14:textId="77777777" w:rsidR="00E237D6" w:rsidRPr="00C512F0" w:rsidRDefault="00E237D6"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Has approved finance for the contracted / estimated amount</w:t>
      </w:r>
    </w:p>
    <w:p w14:paraId="661D81BE" w14:textId="77777777" w:rsidR="00E237D6" w:rsidRPr="00C512F0" w:rsidRDefault="00E237D6"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 xml:space="preserve">Understands the contract terms and conditions. An interpreter is available if required. </w:t>
      </w:r>
    </w:p>
    <w:p w14:paraId="15074EBC" w14:textId="77777777" w:rsidR="00E237D6" w:rsidRPr="00C512F0" w:rsidRDefault="00E237D6"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 xml:space="preserve">Has capacity to fulfill the obligations in full </w:t>
      </w:r>
    </w:p>
    <w:p w14:paraId="54644DAC" w14:textId="77777777" w:rsidR="00E237D6" w:rsidRPr="00C512F0" w:rsidRDefault="00E237D6"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 xml:space="preserve">Is not under the influence of drugs and alcohol </w:t>
      </w:r>
    </w:p>
    <w:p w14:paraId="2704B559" w14:textId="77777777" w:rsidR="00E237D6" w:rsidRPr="00C512F0" w:rsidRDefault="00E237D6" w:rsidP="00C512F0">
      <w:pPr>
        <w:pStyle w:val="Default"/>
        <w:numPr>
          <w:ilvl w:val="0"/>
          <w:numId w:val="29"/>
        </w:numPr>
        <w:spacing w:after="53"/>
        <w:rPr>
          <w:rStyle w:val="normaltextrun"/>
          <w:rFonts w:ascii="Simplon Norm" w:eastAsia="Calibri" w:hAnsi="Simplon Norm" w:cs="Calibri"/>
          <w:color w:val="auto"/>
          <w:sz w:val="22"/>
          <w:szCs w:val="22"/>
          <w:shd w:val="clear" w:color="auto" w:fill="FFFFFF"/>
        </w:rPr>
      </w:pPr>
      <w:r w:rsidRPr="00C512F0">
        <w:rPr>
          <w:rStyle w:val="normaltextrun"/>
          <w:rFonts w:ascii="Simplon Norm" w:eastAsia="Calibri" w:hAnsi="Simplon Norm" w:cs="Calibri"/>
          <w:color w:val="auto"/>
          <w:sz w:val="22"/>
          <w:szCs w:val="22"/>
          <w:shd w:val="clear" w:color="auto" w:fill="FFFFFF"/>
        </w:rPr>
        <w:t xml:space="preserve">Has access to the appropriate plans, specifications, addenda, and documentation pertaining to the building </w:t>
      </w:r>
    </w:p>
    <w:p w14:paraId="3AC9DB58" w14:textId="44E813CA" w:rsidR="00FC74A9" w:rsidRDefault="00FC74A9" w:rsidP="00FC74A9">
      <w:pPr>
        <w:rPr>
          <w:rFonts w:ascii="Simplon Norm" w:hAnsi="Simplon Norm" w:cstheme="minorHAnsi"/>
        </w:rPr>
      </w:pPr>
    </w:p>
    <w:p w14:paraId="57513142" w14:textId="4A31230C" w:rsidR="0075219F" w:rsidRPr="00FF340D" w:rsidRDefault="0075219F" w:rsidP="0075219F">
      <w:pPr>
        <w:pStyle w:val="OChead2"/>
        <w:numPr>
          <w:ilvl w:val="0"/>
          <w:numId w:val="0"/>
        </w:numPr>
        <w:rPr>
          <w:rFonts w:ascii="Simplon Norm" w:hAnsi="Simplon Norm" w:cstheme="minorHAnsi"/>
        </w:rPr>
      </w:pPr>
      <w:bookmarkStart w:id="14" w:name="_Toc103254927"/>
      <w:r>
        <w:rPr>
          <w:rFonts w:ascii="Simplon Norm" w:hAnsi="Simplon Norm" w:cstheme="minorHAnsi"/>
        </w:rPr>
        <w:t>7.</w:t>
      </w:r>
      <w:r w:rsidRPr="00FF340D">
        <w:rPr>
          <w:rFonts w:ascii="Simplon Norm" w:hAnsi="Simplon Norm" w:cstheme="minorHAnsi"/>
        </w:rPr>
        <w:t xml:space="preserve"> </w:t>
      </w:r>
      <w:r>
        <w:rPr>
          <w:rFonts w:ascii="Simplon Norm" w:hAnsi="Simplon Norm" w:cstheme="minorHAnsi"/>
        </w:rPr>
        <w:t xml:space="preserve">Dispute </w:t>
      </w:r>
      <w:r w:rsidR="00722A08">
        <w:rPr>
          <w:rFonts w:ascii="Simplon Norm" w:hAnsi="Simplon Norm" w:cstheme="minorHAnsi"/>
        </w:rPr>
        <w:t>R</w:t>
      </w:r>
      <w:r>
        <w:rPr>
          <w:rFonts w:ascii="Simplon Norm" w:hAnsi="Simplon Norm" w:cstheme="minorHAnsi"/>
        </w:rPr>
        <w:t>esolution</w:t>
      </w:r>
      <w:bookmarkEnd w:id="14"/>
      <w:r w:rsidRPr="00FF340D">
        <w:rPr>
          <w:rFonts w:ascii="Simplon Norm" w:hAnsi="Simplon Norm" w:cstheme="minorHAnsi"/>
        </w:rPr>
        <w:t xml:space="preserve"> </w:t>
      </w:r>
    </w:p>
    <w:p w14:paraId="031A1660" w14:textId="77777777" w:rsidR="005321D5" w:rsidRPr="00CF3A40" w:rsidRDefault="005321D5" w:rsidP="00CF3A40">
      <w:pPr>
        <w:pStyle w:val="BodyText"/>
        <w:rPr>
          <w:rFonts w:ascii="Simplon Norm" w:hAnsi="Simplon Norm"/>
        </w:rPr>
      </w:pPr>
      <w:r w:rsidRPr="00CF3A40">
        <w:rPr>
          <w:rFonts w:ascii="Simplon Norm" w:hAnsi="Simplon Norm"/>
        </w:rPr>
        <w:t>Common types of claims arising in construction projects include:</w:t>
      </w:r>
    </w:p>
    <w:p w14:paraId="1AD92510" w14:textId="47F0A0CC" w:rsidR="005321D5" w:rsidRPr="001E7482" w:rsidRDefault="005321D5" w:rsidP="005321D5">
      <w:pPr>
        <w:pStyle w:val="ListParagraph"/>
        <w:numPr>
          <w:ilvl w:val="0"/>
          <w:numId w:val="40"/>
        </w:numPr>
        <w:rPr>
          <w:rFonts w:ascii="Simplon Norm" w:eastAsiaTheme="minorEastAsia" w:hAnsi="Simplon Norm"/>
          <w:color w:val="1B1B1B"/>
          <w:lang w:val="en-US"/>
        </w:rPr>
      </w:pPr>
      <w:r w:rsidRPr="001E7482">
        <w:rPr>
          <w:rFonts w:ascii="Simplon Norm" w:eastAsia="Arial" w:hAnsi="Simplon Norm" w:cs="Arial"/>
          <w:color w:val="1B1B1B"/>
          <w:lang w:val="en-US"/>
        </w:rPr>
        <w:t xml:space="preserve">the </w:t>
      </w:r>
      <w:r w:rsidR="007D6FD2">
        <w:rPr>
          <w:rFonts w:ascii="Simplon Norm" w:eastAsia="Arial" w:hAnsi="Simplon Norm" w:cs="Arial"/>
          <w:color w:val="1B1B1B"/>
          <w:lang w:val="en-US"/>
        </w:rPr>
        <w:t xml:space="preserve">client </w:t>
      </w:r>
      <w:r w:rsidRPr="001E7482">
        <w:rPr>
          <w:rFonts w:ascii="Simplon Norm" w:eastAsia="Arial" w:hAnsi="Simplon Norm" w:cs="Arial"/>
          <w:color w:val="1B1B1B"/>
          <w:lang w:val="en-US"/>
        </w:rPr>
        <w:t>claiming against the contractor for delay or defective works (i.e. poor workmanship);</w:t>
      </w:r>
    </w:p>
    <w:p w14:paraId="176F9588" w14:textId="77777777" w:rsidR="005321D5" w:rsidRPr="001E7482" w:rsidRDefault="005321D5" w:rsidP="005321D5">
      <w:pPr>
        <w:pStyle w:val="ListParagraph"/>
        <w:numPr>
          <w:ilvl w:val="0"/>
          <w:numId w:val="40"/>
        </w:numPr>
        <w:rPr>
          <w:rFonts w:ascii="Simplon Norm" w:eastAsiaTheme="minorEastAsia" w:hAnsi="Simplon Norm"/>
          <w:color w:val="1B1B1B"/>
          <w:lang w:val="en-US"/>
        </w:rPr>
      </w:pPr>
      <w:r w:rsidRPr="001E7482">
        <w:rPr>
          <w:rFonts w:ascii="Simplon Norm" w:eastAsia="Arial" w:hAnsi="Simplon Norm" w:cs="Arial"/>
          <w:color w:val="1B1B1B"/>
          <w:lang w:val="en-US"/>
        </w:rPr>
        <w:t>the employer claiming against a professional consultant for shortcomings in the design or a failure to properly supervise the works;</w:t>
      </w:r>
    </w:p>
    <w:p w14:paraId="2B8C937C" w14:textId="77777777" w:rsidR="007615AA" w:rsidRPr="007615AA" w:rsidRDefault="005321D5" w:rsidP="00B12964">
      <w:pPr>
        <w:pStyle w:val="ListParagraph"/>
        <w:numPr>
          <w:ilvl w:val="0"/>
          <w:numId w:val="40"/>
        </w:numPr>
        <w:rPr>
          <w:rFonts w:ascii="Simplon Norm" w:eastAsia="Arial" w:hAnsi="Simplon Norm" w:cs="Arial"/>
          <w:lang w:val="en-US"/>
        </w:rPr>
      </w:pPr>
      <w:r w:rsidRPr="007615AA">
        <w:rPr>
          <w:rFonts w:ascii="Simplon Norm" w:eastAsia="Arial" w:hAnsi="Simplon Norm" w:cs="Arial"/>
          <w:color w:val="1B1B1B"/>
          <w:lang w:val="en-US"/>
        </w:rPr>
        <w:t>a contractor claiming against the employer for delay or a change to the scope of works;</w:t>
      </w:r>
    </w:p>
    <w:p w14:paraId="42C0C615" w14:textId="77777777" w:rsidR="007615AA" w:rsidRPr="007615AA" w:rsidRDefault="005321D5" w:rsidP="00B12964">
      <w:pPr>
        <w:pStyle w:val="ListParagraph"/>
        <w:numPr>
          <w:ilvl w:val="0"/>
          <w:numId w:val="40"/>
        </w:numPr>
        <w:rPr>
          <w:rFonts w:ascii="Simplon Norm" w:eastAsia="Arial" w:hAnsi="Simplon Norm" w:cs="Arial"/>
          <w:lang w:val="en-US"/>
        </w:rPr>
      </w:pPr>
      <w:r w:rsidRPr="007615AA">
        <w:rPr>
          <w:rFonts w:ascii="Simplon Norm" w:eastAsia="Arial" w:hAnsi="Simplon Norm" w:cs="Arial"/>
          <w:color w:val="1B1B1B"/>
          <w:lang w:val="en-US"/>
        </w:rPr>
        <w:t>a professional consultant claiming against the employer for non-payment of fees.</w:t>
      </w:r>
    </w:p>
    <w:p w14:paraId="36E46529" w14:textId="77777777" w:rsidR="00E91F1F" w:rsidRDefault="00E91F1F" w:rsidP="007615AA">
      <w:pPr>
        <w:rPr>
          <w:rFonts w:ascii="Simplon Norm" w:eastAsia="Arial" w:hAnsi="Simplon Norm" w:cs="Arial"/>
          <w:lang w:val="en-US"/>
        </w:rPr>
      </w:pPr>
    </w:p>
    <w:p w14:paraId="088E6638" w14:textId="30E75CEB" w:rsidR="00641242" w:rsidRPr="007615AA" w:rsidRDefault="00641242" w:rsidP="007615AA">
      <w:pPr>
        <w:rPr>
          <w:rFonts w:ascii="Simplon Norm" w:eastAsia="Arial" w:hAnsi="Simplon Norm" w:cs="Arial"/>
          <w:lang w:val="en-US"/>
        </w:rPr>
      </w:pPr>
      <w:r w:rsidRPr="007615AA">
        <w:rPr>
          <w:rFonts w:ascii="Simplon Norm" w:eastAsia="Arial" w:hAnsi="Simplon Norm" w:cs="Arial"/>
          <w:lang w:val="en-US"/>
        </w:rPr>
        <w:t xml:space="preserve">UP Building and Construction’s dispute resolution principles are as follows: </w:t>
      </w:r>
    </w:p>
    <w:p w14:paraId="59F428D1" w14:textId="362B25DB" w:rsidR="00641242" w:rsidRPr="005321D5" w:rsidRDefault="00641242" w:rsidP="005321D5">
      <w:pPr>
        <w:pStyle w:val="ListParagraph"/>
        <w:numPr>
          <w:ilvl w:val="0"/>
          <w:numId w:val="42"/>
        </w:numPr>
        <w:rPr>
          <w:rFonts w:ascii="Simplon Norm" w:eastAsia="Arial" w:hAnsi="Simplon Norm" w:cs="Arial"/>
          <w:lang w:val="en-US"/>
        </w:rPr>
      </w:pPr>
      <w:r w:rsidRPr="005321D5">
        <w:rPr>
          <w:rFonts w:ascii="Simplon Norm" w:eastAsia="Arial" w:hAnsi="Simplon Norm" w:cs="Arial"/>
          <w:lang w:val="en-US"/>
        </w:rPr>
        <w:lastRenderedPageBreak/>
        <w:t xml:space="preserve">The parties need to </w:t>
      </w:r>
      <w:r w:rsidR="000B3166">
        <w:rPr>
          <w:rFonts w:ascii="Simplon Norm" w:eastAsia="Arial" w:hAnsi="Simplon Norm" w:cs="Arial"/>
          <w:lang w:val="en-US"/>
        </w:rPr>
        <w:t>communicate</w:t>
      </w:r>
      <w:r w:rsidR="002A63DB">
        <w:rPr>
          <w:rFonts w:ascii="Simplon Norm" w:eastAsia="Arial" w:hAnsi="Simplon Norm" w:cs="Arial"/>
          <w:lang w:val="en-US"/>
        </w:rPr>
        <w:t xml:space="preserve">, </w:t>
      </w:r>
      <w:r w:rsidR="00A641B9">
        <w:rPr>
          <w:rFonts w:ascii="Simplon Norm" w:eastAsia="Arial" w:hAnsi="Simplon Norm" w:cs="Arial"/>
          <w:lang w:val="en-US"/>
        </w:rPr>
        <w:t>preferably</w:t>
      </w:r>
      <w:r w:rsidR="002A63DB">
        <w:rPr>
          <w:rFonts w:ascii="Simplon Norm" w:eastAsia="Arial" w:hAnsi="Simplon Norm" w:cs="Arial"/>
          <w:lang w:val="en-US"/>
        </w:rPr>
        <w:t xml:space="preserve"> in writing or</w:t>
      </w:r>
      <w:r w:rsidR="00A641B9">
        <w:rPr>
          <w:rFonts w:ascii="Simplon Norm" w:eastAsia="Arial" w:hAnsi="Simplon Norm" w:cs="Arial"/>
          <w:lang w:val="en-US"/>
        </w:rPr>
        <w:t xml:space="preserve"> additionally,</w:t>
      </w:r>
      <w:r w:rsidR="002A63DB">
        <w:rPr>
          <w:rFonts w:ascii="Simplon Norm" w:eastAsia="Arial" w:hAnsi="Simplon Norm" w:cs="Arial"/>
          <w:lang w:val="en-US"/>
        </w:rPr>
        <w:t xml:space="preserve"> verbally</w:t>
      </w:r>
      <w:r w:rsidRPr="005321D5">
        <w:rPr>
          <w:rFonts w:ascii="Simplon Norm" w:eastAsia="Arial" w:hAnsi="Simplon Norm" w:cs="Arial"/>
          <w:lang w:val="en-US"/>
        </w:rPr>
        <w:t xml:space="preserve"> – before the parties can activate any formal dispute resolution mechanism, whether under the contract, under statutory provisions or via a consumer protection agency they should attempt to resolve it themselves. </w:t>
      </w:r>
      <w:r w:rsidR="003A57B9" w:rsidRPr="00A11D80">
        <w:rPr>
          <w:rFonts w:ascii="Simplon Norm" w:eastAsia="Arial" w:hAnsi="Simplon Norm" w:cs="Arial"/>
          <w:b/>
          <w:bCs/>
          <w:lang w:val="en-US"/>
        </w:rPr>
        <w:t>UP Building and Co</w:t>
      </w:r>
      <w:r w:rsidR="00D703DE" w:rsidRPr="00A11D80">
        <w:rPr>
          <w:rFonts w:ascii="Simplon Norm" w:eastAsia="Arial" w:hAnsi="Simplon Norm" w:cs="Arial"/>
          <w:b/>
          <w:bCs/>
          <w:lang w:val="en-US"/>
        </w:rPr>
        <w:t xml:space="preserve">nstruction is committed to </w:t>
      </w:r>
      <w:r w:rsidR="00D17AB4" w:rsidRPr="00A11D80">
        <w:rPr>
          <w:rFonts w:ascii="Simplon Norm" w:eastAsia="Arial" w:hAnsi="Simplon Norm" w:cs="Arial"/>
          <w:b/>
          <w:bCs/>
          <w:lang w:val="en-US"/>
        </w:rPr>
        <w:t>respond</w:t>
      </w:r>
      <w:r w:rsidR="000D3990" w:rsidRPr="00A11D80">
        <w:rPr>
          <w:rFonts w:ascii="Simplon Norm" w:eastAsia="Arial" w:hAnsi="Simplon Norm" w:cs="Arial"/>
          <w:b/>
          <w:bCs/>
          <w:lang w:val="en-US"/>
        </w:rPr>
        <w:t>ing</w:t>
      </w:r>
      <w:r w:rsidR="00D703DE" w:rsidRPr="00A11D80">
        <w:rPr>
          <w:rFonts w:ascii="Simplon Norm" w:eastAsia="Arial" w:hAnsi="Simplon Norm" w:cs="Arial"/>
          <w:b/>
          <w:bCs/>
          <w:lang w:val="en-US"/>
        </w:rPr>
        <w:t xml:space="preserve"> to all complaints</w:t>
      </w:r>
      <w:r w:rsidR="00D17AB4" w:rsidRPr="00A11D80">
        <w:rPr>
          <w:rFonts w:ascii="Simplon Norm" w:eastAsia="Arial" w:hAnsi="Simplon Norm" w:cs="Arial"/>
          <w:b/>
          <w:bCs/>
          <w:lang w:val="en-US"/>
        </w:rPr>
        <w:t xml:space="preserve"> within 48 hours</w:t>
      </w:r>
      <w:r w:rsidR="00A11D80">
        <w:rPr>
          <w:rFonts w:ascii="Simplon Norm" w:eastAsia="Arial" w:hAnsi="Simplon Norm" w:cs="Arial"/>
          <w:b/>
          <w:bCs/>
          <w:lang w:val="en-US"/>
        </w:rPr>
        <w:t>,</w:t>
      </w:r>
      <w:r w:rsidR="000D3990" w:rsidRPr="00A11D80">
        <w:rPr>
          <w:rFonts w:ascii="Simplon Norm" w:eastAsia="Arial" w:hAnsi="Simplon Norm" w:cs="Arial"/>
          <w:b/>
          <w:bCs/>
          <w:lang w:val="en-US"/>
        </w:rPr>
        <w:t xml:space="preserve"> in writing</w:t>
      </w:r>
      <w:r w:rsidR="00D17AB4" w:rsidRPr="00A11D80">
        <w:rPr>
          <w:rFonts w:ascii="Simplon Norm" w:eastAsia="Arial" w:hAnsi="Simplon Norm" w:cs="Arial"/>
          <w:b/>
          <w:bCs/>
          <w:lang w:val="en-US"/>
        </w:rPr>
        <w:t>.</w:t>
      </w:r>
    </w:p>
    <w:p w14:paraId="4B9C42BD" w14:textId="70CF4764" w:rsidR="007615AA" w:rsidRDefault="00641242" w:rsidP="595111AC">
      <w:pPr>
        <w:pStyle w:val="ListParagraph"/>
        <w:numPr>
          <w:ilvl w:val="0"/>
          <w:numId w:val="42"/>
        </w:numPr>
        <w:rPr>
          <w:rFonts w:ascii="Simplon Norm" w:eastAsia="Simplon Norm" w:hAnsi="Simplon Norm" w:cs="Simplon Norm"/>
          <w:lang w:val="en-US"/>
        </w:rPr>
      </w:pPr>
      <w:r w:rsidRPr="595111AC">
        <w:rPr>
          <w:rFonts w:ascii="Simplon Norm" w:eastAsia="Arial" w:hAnsi="Simplon Norm" w:cs="Arial"/>
          <w:lang w:val="en-US"/>
        </w:rPr>
        <w:t>UP Building and Construction believes in open and transparent communication</w:t>
      </w:r>
      <w:r w:rsidR="00124A87">
        <w:rPr>
          <w:rFonts w:ascii="Simplon Norm" w:eastAsia="Arial" w:hAnsi="Simplon Norm" w:cs="Arial"/>
          <w:lang w:val="en-US"/>
        </w:rPr>
        <w:t>, both verbally and in writing</w:t>
      </w:r>
      <w:r w:rsidR="003A57B9">
        <w:rPr>
          <w:rFonts w:ascii="Simplon Norm" w:eastAsia="Arial" w:hAnsi="Simplon Norm" w:cs="Arial"/>
          <w:lang w:val="en-US"/>
        </w:rPr>
        <w:t xml:space="preserve">. </w:t>
      </w:r>
      <w:r w:rsidRPr="595111AC">
        <w:rPr>
          <w:rFonts w:ascii="Simplon Norm" w:eastAsia="Arial" w:hAnsi="Simplon Norm" w:cs="Arial"/>
          <w:lang w:val="en-US"/>
        </w:rPr>
        <w:t xml:space="preserve">If for any reason </w:t>
      </w:r>
      <w:r w:rsidR="007729C1">
        <w:rPr>
          <w:rFonts w:ascii="Simplon Norm" w:eastAsia="Arial" w:hAnsi="Simplon Norm" w:cs="Arial"/>
          <w:lang w:val="en-US"/>
        </w:rPr>
        <w:t>parties</w:t>
      </w:r>
      <w:r w:rsidR="00F7474D">
        <w:rPr>
          <w:rFonts w:ascii="Simplon Norm" w:eastAsia="Arial" w:hAnsi="Simplon Norm" w:cs="Arial"/>
          <w:lang w:val="en-US"/>
        </w:rPr>
        <w:t xml:space="preserve"> are not</w:t>
      </w:r>
      <w:r w:rsidRPr="595111AC">
        <w:rPr>
          <w:rFonts w:ascii="Simplon Norm" w:eastAsia="Arial" w:hAnsi="Simplon Norm" w:cs="Arial"/>
          <w:lang w:val="en-US"/>
        </w:rPr>
        <w:t xml:space="preserve"> reaching the desired outcome, </w:t>
      </w:r>
      <w:r w:rsidR="00F7474D">
        <w:rPr>
          <w:rFonts w:ascii="Simplon Norm" w:eastAsia="Arial" w:hAnsi="Simplon Norm" w:cs="Arial"/>
          <w:lang w:val="en-US"/>
        </w:rPr>
        <w:t>they</w:t>
      </w:r>
      <w:r w:rsidRPr="595111AC">
        <w:rPr>
          <w:rFonts w:ascii="Simplon Norm" w:eastAsia="Arial" w:hAnsi="Simplon Norm" w:cs="Arial"/>
          <w:lang w:val="en-US"/>
        </w:rPr>
        <w:t xml:space="preserve"> are encouraged to involve an independent third</w:t>
      </w:r>
      <w:r w:rsidR="34477D38" w:rsidRPr="595111AC">
        <w:rPr>
          <w:rFonts w:ascii="Simplon Norm" w:eastAsia="Arial" w:hAnsi="Simplon Norm" w:cs="Arial"/>
          <w:lang w:val="en-US"/>
        </w:rPr>
        <w:t>-</w:t>
      </w:r>
      <w:r w:rsidRPr="595111AC">
        <w:rPr>
          <w:rFonts w:ascii="Simplon Norm" w:eastAsia="Arial" w:hAnsi="Simplon Norm" w:cs="Arial"/>
          <w:lang w:val="en-US"/>
        </w:rPr>
        <w:t xml:space="preserve"> party professional as a mediator</w:t>
      </w:r>
      <w:r w:rsidRPr="595111AC">
        <w:rPr>
          <w:rFonts w:ascii="Simplon Norm" w:eastAsia="Simplon Norm" w:hAnsi="Simplon Norm" w:cs="Simplon Norm"/>
          <w:lang w:val="en-US"/>
        </w:rPr>
        <w:t>.</w:t>
      </w:r>
      <w:r w:rsidR="777FB81F" w:rsidRPr="595111AC">
        <w:rPr>
          <w:rFonts w:ascii="Simplon Norm" w:eastAsia="Simplon Norm" w:hAnsi="Simplon Norm" w:cs="Simplon Norm"/>
          <w:lang w:val="en-US"/>
        </w:rPr>
        <w:t xml:space="preserve"> Either party shall give to the other notice of a dispute, disagreement or difference and at the expiration of </w:t>
      </w:r>
      <w:r w:rsidR="777FB81F" w:rsidRPr="595111AC">
        <w:rPr>
          <w:rFonts w:ascii="Simplon Norm" w:eastAsia="Simplon Norm" w:hAnsi="Simplon Norm" w:cs="Simplon Norm"/>
          <w:b/>
          <w:bCs/>
          <w:lang w:val="en-US"/>
        </w:rPr>
        <w:t>five (5)</w:t>
      </w:r>
      <w:r w:rsidR="777FB81F" w:rsidRPr="595111AC">
        <w:rPr>
          <w:rFonts w:ascii="Simplon Norm" w:eastAsia="Simplon Norm" w:hAnsi="Simplon Norm" w:cs="Simplon Norm"/>
          <w:lang w:val="en-US"/>
        </w:rPr>
        <w:t xml:space="preserve"> working days.</w:t>
      </w:r>
    </w:p>
    <w:p w14:paraId="47565788" w14:textId="020BF3C0" w:rsidR="007615AA" w:rsidRDefault="00641242" w:rsidP="595111AC">
      <w:pPr>
        <w:pStyle w:val="ListParagraph"/>
        <w:numPr>
          <w:ilvl w:val="0"/>
          <w:numId w:val="42"/>
        </w:numPr>
        <w:rPr>
          <w:rFonts w:eastAsiaTheme="minorEastAsia"/>
          <w:lang w:val="en-US"/>
        </w:rPr>
      </w:pPr>
      <w:r w:rsidRPr="595111AC">
        <w:rPr>
          <w:rFonts w:ascii="Simplon Norm" w:eastAsia="Simplon Norm" w:hAnsi="Simplon Norm" w:cs="Simplon Norm"/>
          <w:lang w:val="en-US"/>
        </w:rPr>
        <w:t>UP Building and Construction is determined to find solutions for disputes that sati</w:t>
      </w:r>
      <w:r w:rsidRPr="595111AC">
        <w:rPr>
          <w:rFonts w:ascii="Simplon Norm" w:eastAsia="Arial" w:hAnsi="Simplon Norm" w:cs="Arial"/>
          <w:lang w:val="en-US"/>
        </w:rPr>
        <w:t>sfies all parties’ needs. All construction work is covered by</w:t>
      </w:r>
      <w:r w:rsidR="3521E77B" w:rsidRPr="595111AC">
        <w:rPr>
          <w:rFonts w:ascii="Simplon Norm" w:eastAsia="Arial" w:hAnsi="Simplon Norm" w:cs="Arial"/>
          <w:lang w:val="en-US"/>
        </w:rPr>
        <w:t xml:space="preserve"> a</w:t>
      </w:r>
      <w:r w:rsidRPr="595111AC">
        <w:rPr>
          <w:rFonts w:ascii="Simplon Norm" w:eastAsia="Arial" w:hAnsi="Simplon Norm" w:cs="Arial"/>
          <w:lang w:val="en-US"/>
        </w:rPr>
        <w:t xml:space="preserve"> </w:t>
      </w:r>
      <w:r w:rsidR="00E91F1F" w:rsidRPr="595111AC">
        <w:rPr>
          <w:rFonts w:ascii="Simplon Norm" w:eastAsia="Arial" w:hAnsi="Simplon Norm" w:cs="Arial"/>
          <w:lang w:val="en-US"/>
        </w:rPr>
        <w:t>6-year</w:t>
      </w:r>
      <w:r w:rsidRPr="595111AC">
        <w:rPr>
          <w:rFonts w:ascii="Simplon Norm" w:eastAsia="Arial" w:hAnsi="Simplon Norm" w:cs="Arial"/>
          <w:lang w:val="en-US"/>
        </w:rPr>
        <w:t xml:space="preserve"> warranty. Upon mutual agreement, any work under the warranty period must be completed by UP </w:t>
      </w:r>
      <w:r w:rsidR="082B5F6E" w:rsidRPr="595111AC">
        <w:rPr>
          <w:rFonts w:ascii="Simplon Norm" w:eastAsia="Arial" w:hAnsi="Simplon Norm" w:cs="Arial"/>
          <w:lang w:val="en-US"/>
        </w:rPr>
        <w:t xml:space="preserve">Building and Construction </w:t>
      </w:r>
      <w:r w:rsidRPr="595111AC">
        <w:rPr>
          <w:rFonts w:ascii="Simplon Norm" w:eastAsia="Arial" w:hAnsi="Simplon Norm" w:cs="Arial"/>
          <w:lang w:val="en-US"/>
        </w:rPr>
        <w:t>or, if the client prefers another company for rectification work, all costs must be covered by UP Building and Construction.</w:t>
      </w:r>
      <w:r w:rsidR="00610A27">
        <w:rPr>
          <w:rFonts w:ascii="Simplon Norm" w:eastAsia="Arial" w:hAnsi="Simplon Norm" w:cs="Arial"/>
          <w:lang w:val="en-US"/>
        </w:rPr>
        <w:t xml:space="preserve"> </w:t>
      </w:r>
    </w:p>
    <w:p w14:paraId="7A372C62" w14:textId="6F0670C7" w:rsidR="007615AA" w:rsidRPr="00E91F1F" w:rsidRDefault="00641242" w:rsidP="007615AA">
      <w:pPr>
        <w:pStyle w:val="ListParagraph"/>
        <w:numPr>
          <w:ilvl w:val="0"/>
          <w:numId w:val="42"/>
        </w:numPr>
        <w:rPr>
          <w:rFonts w:ascii="Simplon Norm" w:eastAsia="Arial" w:hAnsi="Simplon Norm" w:cs="Arial"/>
          <w:lang w:val="en-US"/>
        </w:rPr>
      </w:pPr>
      <w:r w:rsidRPr="595111AC">
        <w:rPr>
          <w:rFonts w:ascii="Simplon Norm" w:eastAsia="Arial" w:hAnsi="Simplon Norm" w:cs="Arial"/>
          <w:lang w:val="en-US"/>
        </w:rPr>
        <w:t>Parties should have the right to have their domestic building dispute heard by a court, rather than a tribunal, for equitable claims or when the amount in dispute would fall within the monetary jurisdiction of the county or district court (or equivalent intermediate jurisdiction in that state or territory’s judicial hierarchy)</w:t>
      </w:r>
      <w:r w:rsidR="5B6620F5" w:rsidRPr="595111AC">
        <w:rPr>
          <w:rFonts w:ascii="Simplon Norm" w:eastAsia="Arial" w:hAnsi="Simplon Norm" w:cs="Arial"/>
          <w:lang w:val="en-US"/>
        </w:rPr>
        <w:t xml:space="preserve">. </w:t>
      </w:r>
    </w:p>
    <w:p w14:paraId="267165C4" w14:textId="798F3AF8" w:rsidR="482F0E35" w:rsidRPr="00E91F1F" w:rsidRDefault="482F0E35" w:rsidP="16C217A0">
      <w:pPr>
        <w:pStyle w:val="ListParagraph"/>
        <w:numPr>
          <w:ilvl w:val="0"/>
          <w:numId w:val="42"/>
        </w:numPr>
        <w:rPr>
          <w:rFonts w:ascii="Simplon Norm" w:hAnsi="Simplon Norm"/>
          <w:lang w:val="en-US"/>
        </w:rPr>
      </w:pPr>
      <w:r w:rsidRPr="595111AC">
        <w:rPr>
          <w:rFonts w:ascii="Simplon Norm" w:eastAsia="Arial" w:hAnsi="Simplon Norm" w:cs="Arial"/>
          <w:lang w:val="en-US"/>
        </w:rPr>
        <w:t>Complaints must be handled with respect and professionalism</w:t>
      </w:r>
      <w:r w:rsidR="4CCB396A" w:rsidRPr="595111AC">
        <w:rPr>
          <w:rFonts w:ascii="Simplon Norm" w:eastAsia="Arial" w:hAnsi="Simplon Norm" w:cs="Arial"/>
          <w:lang w:val="en-US"/>
        </w:rPr>
        <w:t xml:space="preserve"> as follows:</w:t>
      </w:r>
    </w:p>
    <w:p w14:paraId="6B1E9738" w14:textId="0AB27E84" w:rsidR="4CCB396A" w:rsidRPr="00E91F1F" w:rsidRDefault="4CCB396A" w:rsidP="00E91F1F">
      <w:pPr>
        <w:pStyle w:val="ListParagraph"/>
        <w:numPr>
          <w:ilvl w:val="0"/>
          <w:numId w:val="1"/>
        </w:numPr>
        <w:ind w:left="1560" w:hanging="284"/>
        <w:rPr>
          <w:rFonts w:ascii="Simplon Norm" w:eastAsiaTheme="minorEastAsia" w:hAnsi="Simplon Norm"/>
          <w:lang w:val="en-US"/>
        </w:rPr>
      </w:pPr>
      <w:r w:rsidRPr="00E91F1F">
        <w:rPr>
          <w:rFonts w:ascii="Simplon Norm" w:eastAsia="Arial" w:hAnsi="Simplon Norm" w:cs="Arial"/>
          <w:lang w:val="en-US"/>
        </w:rPr>
        <w:t>Once client expresses disaffection regarding any aspect of the work, the project manager m</w:t>
      </w:r>
      <w:r w:rsidR="36F6AA19" w:rsidRPr="00E91F1F">
        <w:rPr>
          <w:rFonts w:ascii="Simplon Norm" w:eastAsia="Arial" w:hAnsi="Simplon Norm" w:cs="Arial"/>
          <w:lang w:val="en-US"/>
        </w:rPr>
        <w:t xml:space="preserve">ust </w:t>
      </w:r>
      <w:r w:rsidR="0A761B14" w:rsidRPr="00E91F1F">
        <w:rPr>
          <w:rFonts w:ascii="Simplon Norm" w:eastAsia="Arial" w:hAnsi="Simplon Norm" w:cs="Arial"/>
          <w:lang w:val="en-US"/>
        </w:rPr>
        <w:t>validate</w:t>
      </w:r>
      <w:r w:rsidR="36F6AA19" w:rsidRPr="00E91F1F">
        <w:rPr>
          <w:rFonts w:ascii="Simplon Norm" w:eastAsia="Arial" w:hAnsi="Simplon Norm" w:cs="Arial"/>
          <w:lang w:val="en-US"/>
        </w:rPr>
        <w:t xml:space="preserve"> the complaint</w:t>
      </w:r>
      <w:r w:rsidR="4986BB2E" w:rsidRPr="00E91F1F">
        <w:rPr>
          <w:rFonts w:ascii="Simplon Norm" w:eastAsia="Arial" w:hAnsi="Simplon Norm" w:cs="Arial"/>
          <w:lang w:val="en-US"/>
        </w:rPr>
        <w:t xml:space="preserve"> and inconvenience</w:t>
      </w:r>
      <w:r w:rsidR="794BF011" w:rsidRPr="00E91F1F">
        <w:rPr>
          <w:rFonts w:ascii="Simplon Norm" w:eastAsia="Arial" w:hAnsi="Simplon Norm" w:cs="Arial"/>
          <w:lang w:val="en-US"/>
        </w:rPr>
        <w:t xml:space="preserve"> in writing</w:t>
      </w:r>
      <w:r w:rsidR="36F6AA19" w:rsidRPr="00E91F1F">
        <w:rPr>
          <w:rFonts w:ascii="Simplon Norm" w:eastAsia="Arial" w:hAnsi="Simplon Norm" w:cs="Arial"/>
          <w:lang w:val="en-US"/>
        </w:rPr>
        <w:t xml:space="preserve"> and initiate a conversation</w:t>
      </w:r>
      <w:r w:rsidR="1E4AD1B9" w:rsidRPr="00E91F1F">
        <w:rPr>
          <w:rFonts w:ascii="Simplon Norm" w:eastAsia="Arial" w:hAnsi="Simplon Norm" w:cs="Arial"/>
          <w:lang w:val="en-US"/>
        </w:rPr>
        <w:t xml:space="preserve"> </w:t>
      </w:r>
      <w:r w:rsidR="36F6AA19" w:rsidRPr="00E91F1F">
        <w:rPr>
          <w:rFonts w:ascii="Simplon Norm" w:eastAsia="Arial" w:hAnsi="Simplon Norm" w:cs="Arial"/>
          <w:lang w:val="en-US"/>
        </w:rPr>
        <w:t>to investigate client’s intentions</w:t>
      </w:r>
      <w:r w:rsidR="69C88DAC" w:rsidRPr="00E91F1F">
        <w:rPr>
          <w:rFonts w:ascii="Simplon Norm" w:eastAsia="Arial" w:hAnsi="Simplon Norm" w:cs="Arial"/>
          <w:lang w:val="en-US"/>
        </w:rPr>
        <w:t>.</w:t>
      </w:r>
      <w:r w:rsidR="07BFE577" w:rsidRPr="00E91F1F">
        <w:rPr>
          <w:rFonts w:ascii="Simplon Norm" w:eastAsia="Arial" w:hAnsi="Simplon Norm" w:cs="Arial"/>
          <w:lang w:val="en-US"/>
        </w:rPr>
        <w:t xml:space="preserve"> </w:t>
      </w:r>
      <w:r w:rsidR="00AF3159">
        <w:rPr>
          <w:rFonts w:ascii="Simplon Norm" w:eastAsia="Arial" w:hAnsi="Simplon Norm" w:cs="Arial"/>
          <w:lang w:val="en-US"/>
        </w:rPr>
        <w:t>R</w:t>
      </w:r>
      <w:r w:rsidR="07BFE577" w:rsidRPr="00E91F1F">
        <w:rPr>
          <w:rFonts w:ascii="Simplon Norm" w:eastAsia="Arial" w:hAnsi="Simplon Norm" w:cs="Arial"/>
          <w:lang w:val="en-US"/>
        </w:rPr>
        <w:t>eassure the client that the company is determined to find mutually acceptable solutions.</w:t>
      </w:r>
    </w:p>
    <w:p w14:paraId="130A34F4" w14:textId="7B005C09" w:rsidR="69C88DAC" w:rsidRPr="00E91F1F" w:rsidRDefault="69C88DAC" w:rsidP="00E91F1F">
      <w:pPr>
        <w:pStyle w:val="ListParagraph"/>
        <w:numPr>
          <w:ilvl w:val="0"/>
          <w:numId w:val="1"/>
        </w:numPr>
        <w:ind w:left="1560" w:hanging="284"/>
        <w:rPr>
          <w:rFonts w:ascii="Simplon Norm" w:eastAsiaTheme="minorEastAsia" w:hAnsi="Simplon Norm"/>
        </w:rPr>
      </w:pPr>
      <w:r w:rsidRPr="00E91F1F">
        <w:rPr>
          <w:rFonts w:ascii="Simplon Norm" w:eastAsia="Arial" w:hAnsi="Simplon Norm" w:cs="Arial"/>
          <w:lang w:val="en-US"/>
        </w:rPr>
        <w:t>Offer to re-visit the issues and get it fixed with reliable contractors on the company’s expense as this is all covered by builder’s warranty.</w:t>
      </w:r>
    </w:p>
    <w:p w14:paraId="4F2EFE90" w14:textId="77777777" w:rsidR="00E91F1F" w:rsidRPr="00E91F1F" w:rsidRDefault="69C88DAC" w:rsidP="00E91F1F">
      <w:pPr>
        <w:pStyle w:val="ListParagraph"/>
        <w:numPr>
          <w:ilvl w:val="0"/>
          <w:numId w:val="1"/>
        </w:numPr>
        <w:ind w:left="1560" w:hanging="284"/>
        <w:rPr>
          <w:rFonts w:ascii="Simplon Norm" w:hAnsi="Simplon Norm"/>
          <w:lang w:val="en-US"/>
        </w:rPr>
      </w:pPr>
      <w:r w:rsidRPr="00E91F1F">
        <w:rPr>
          <w:rFonts w:ascii="Simplon Norm" w:eastAsiaTheme="minorEastAsia" w:hAnsi="Simplon Norm"/>
        </w:rPr>
        <w:t>If a mutually convenient timeframe or actions cannot be negotiated, offer the client to organise the repair with other contractors and UP Building and Construction will cover the expenses.</w:t>
      </w:r>
    </w:p>
    <w:p w14:paraId="1D8FB0FB" w14:textId="663660DD" w:rsidR="69F72185" w:rsidRPr="00E91F1F" w:rsidRDefault="69F72185" w:rsidP="00E91F1F">
      <w:pPr>
        <w:pStyle w:val="ListParagraph"/>
        <w:numPr>
          <w:ilvl w:val="0"/>
          <w:numId w:val="1"/>
        </w:numPr>
        <w:ind w:left="1560" w:hanging="284"/>
        <w:rPr>
          <w:rFonts w:ascii="Simplon Norm" w:hAnsi="Simplon Norm"/>
          <w:lang w:val="en-US"/>
        </w:rPr>
      </w:pPr>
      <w:r w:rsidRPr="00E91F1F">
        <w:rPr>
          <w:rFonts w:ascii="Simplon Norm" w:eastAsia="Arial" w:hAnsi="Simplon Norm" w:cs="Arial"/>
          <w:lang w:val="en-US"/>
        </w:rPr>
        <w:t xml:space="preserve">If no quick solution can be found for the issue, the complaint can be escalated to the HR manager to proceed with the </w:t>
      </w:r>
      <w:r w:rsidR="1E11768C" w:rsidRPr="00E91F1F">
        <w:rPr>
          <w:rFonts w:ascii="Simplon Norm" w:eastAsia="Arial" w:hAnsi="Simplon Norm" w:cs="Arial"/>
          <w:lang w:val="en-US"/>
        </w:rPr>
        <w:t>form</w:t>
      </w:r>
      <w:r w:rsidRPr="00E91F1F">
        <w:rPr>
          <w:rFonts w:ascii="Simplon Norm" w:eastAsia="Arial" w:hAnsi="Simplon Norm" w:cs="Arial"/>
          <w:lang w:val="en-US"/>
        </w:rPr>
        <w:t xml:space="preserve">al dispute </w:t>
      </w:r>
      <w:r w:rsidR="69D6C6C6" w:rsidRPr="00E91F1F">
        <w:rPr>
          <w:rFonts w:ascii="Simplon Norm" w:eastAsia="Arial" w:hAnsi="Simplon Norm" w:cs="Arial"/>
          <w:lang w:val="en-US"/>
        </w:rPr>
        <w:t>resolution</w:t>
      </w:r>
      <w:r w:rsidRPr="00E91F1F">
        <w:rPr>
          <w:rFonts w:ascii="Simplon Norm" w:eastAsia="Arial" w:hAnsi="Simplon Norm" w:cs="Arial"/>
          <w:lang w:val="en-US"/>
        </w:rPr>
        <w:t xml:space="preserve"> process</w:t>
      </w:r>
      <w:r w:rsidR="57F5D240" w:rsidRPr="00E91F1F">
        <w:rPr>
          <w:rFonts w:ascii="Simplon Norm" w:eastAsia="Arial" w:hAnsi="Simplon Norm" w:cs="Arial"/>
          <w:lang w:val="en-US"/>
        </w:rPr>
        <w:t xml:space="preserve"> presented above</w:t>
      </w:r>
      <w:r w:rsidR="5BC360F1" w:rsidRPr="00E91F1F">
        <w:rPr>
          <w:rFonts w:ascii="Simplon Norm" w:eastAsia="Arial" w:hAnsi="Simplon Norm" w:cs="Arial"/>
          <w:lang w:val="en-US"/>
        </w:rPr>
        <w:t>.</w:t>
      </w:r>
    </w:p>
    <w:p w14:paraId="7D6D7070" w14:textId="164E0D54" w:rsidR="00641242" w:rsidRPr="007615AA" w:rsidRDefault="00641242" w:rsidP="595111AC">
      <w:pPr>
        <w:pStyle w:val="ListParagraph"/>
        <w:numPr>
          <w:ilvl w:val="0"/>
          <w:numId w:val="42"/>
        </w:numPr>
        <w:rPr>
          <w:rFonts w:eastAsiaTheme="minorEastAsia"/>
          <w:lang w:val="en-US"/>
        </w:rPr>
      </w:pPr>
      <w:r w:rsidRPr="595111AC">
        <w:rPr>
          <w:rFonts w:ascii="Simplon Norm" w:eastAsia="Arial" w:hAnsi="Simplon Norm" w:cs="Arial"/>
          <w:lang w:val="en-US"/>
        </w:rPr>
        <w:t>UP Building and Construction must retain a copy of the communication with client regarding the complaint, including all project-related documentation and dispute outcome, for a minimum of 10 years.</w:t>
      </w:r>
      <w:r w:rsidR="50C539F6" w:rsidRPr="595111AC">
        <w:rPr>
          <w:rFonts w:ascii="Simplon Norm" w:eastAsia="Arial" w:hAnsi="Simplon Norm" w:cs="Arial"/>
          <w:lang w:val="en-US"/>
        </w:rPr>
        <w:t xml:space="preserve"> Any correspondence regarding the dispute, including the outcome of the dispute, must be kept on file either electronically or in printed format. These documents must be stored in a secure way, maintaining privacy and confidentiality</w:t>
      </w:r>
      <w:r w:rsidR="78CEC6AB" w:rsidRPr="595111AC">
        <w:rPr>
          <w:rFonts w:ascii="Simplon Norm" w:eastAsia="Arial" w:hAnsi="Simplon Norm" w:cs="Arial"/>
          <w:lang w:val="en-US"/>
        </w:rPr>
        <w:t>. Documents can be presented in case of legal proceedings.</w:t>
      </w:r>
    </w:p>
    <w:p w14:paraId="6AA76F3B" w14:textId="54FE25F9" w:rsidR="00641242" w:rsidRPr="007615AA" w:rsidRDefault="00641242" w:rsidP="16C217A0">
      <w:pPr>
        <w:rPr>
          <w:rFonts w:ascii="Calibri" w:eastAsia="Calibri" w:hAnsi="Calibri" w:cs="Cordia New"/>
          <w:highlight w:val="yellow"/>
          <w:lang w:val="en-US"/>
        </w:rPr>
      </w:pPr>
    </w:p>
    <w:p w14:paraId="6CF09F66" w14:textId="20E7FC63" w:rsidR="00FC74A9" w:rsidRPr="00FF340D" w:rsidRDefault="0075219F" w:rsidP="00FC74A9">
      <w:pPr>
        <w:pStyle w:val="OChead2"/>
        <w:numPr>
          <w:ilvl w:val="0"/>
          <w:numId w:val="0"/>
        </w:numPr>
        <w:rPr>
          <w:rFonts w:ascii="Simplon Norm" w:hAnsi="Simplon Norm" w:cstheme="minorHAnsi"/>
        </w:rPr>
      </w:pPr>
      <w:bookmarkStart w:id="15" w:name="_Toc73944853"/>
      <w:bookmarkStart w:id="16" w:name="_Toc103254928"/>
      <w:r>
        <w:rPr>
          <w:rFonts w:ascii="Simplon Norm" w:hAnsi="Simplon Norm" w:cstheme="minorHAnsi"/>
        </w:rPr>
        <w:t>8</w:t>
      </w:r>
      <w:r w:rsidR="00966EFF">
        <w:rPr>
          <w:rFonts w:ascii="Simplon Norm" w:hAnsi="Simplon Norm" w:cstheme="minorHAnsi"/>
        </w:rPr>
        <w:t>.</w:t>
      </w:r>
      <w:r w:rsidR="00FC74A9" w:rsidRPr="00FF340D">
        <w:rPr>
          <w:rFonts w:ascii="Simplon Norm" w:hAnsi="Simplon Norm" w:cstheme="minorHAnsi"/>
        </w:rPr>
        <w:t xml:space="preserve"> Monitoring</w:t>
      </w:r>
      <w:bookmarkEnd w:id="15"/>
      <w:bookmarkEnd w:id="16"/>
      <w:r w:rsidR="00FC74A9" w:rsidRPr="00FF340D">
        <w:rPr>
          <w:rFonts w:ascii="Simplon Norm" w:hAnsi="Simplon Norm" w:cstheme="minorHAnsi"/>
        </w:rPr>
        <w:t xml:space="preserve"> </w:t>
      </w:r>
    </w:p>
    <w:p w14:paraId="6620037D" w14:textId="77777777" w:rsidR="00FC74A9" w:rsidRPr="00FF340D" w:rsidRDefault="00FC74A9" w:rsidP="00FC74A9">
      <w:pPr>
        <w:pStyle w:val="BodyText"/>
        <w:rPr>
          <w:rFonts w:ascii="Simplon Norm" w:hAnsi="Simplon Norm"/>
        </w:rPr>
      </w:pPr>
      <w:r w:rsidRPr="00FF340D">
        <w:rPr>
          <w:rFonts w:ascii="Simplon Norm" w:hAnsi="Simplon Norm"/>
        </w:rPr>
        <w:t>The Head of Operations monitors implementation of this policy and reviews its contents for relevance and accuracy every three years or as needed.</w:t>
      </w:r>
    </w:p>
    <w:p w14:paraId="7532C0ED" w14:textId="77777777" w:rsidR="00FC74A9" w:rsidRPr="00FF340D" w:rsidRDefault="00FC74A9" w:rsidP="00FC74A9">
      <w:pPr>
        <w:pStyle w:val="BodyText"/>
        <w:rPr>
          <w:rFonts w:ascii="Simplon Norm" w:hAnsi="Simplon Norm"/>
        </w:rPr>
      </w:pPr>
    </w:p>
    <w:p w14:paraId="3720413B" w14:textId="2DB8D2C7" w:rsidR="00FC74A9" w:rsidRPr="00FF340D" w:rsidRDefault="0075219F" w:rsidP="00FC74A9">
      <w:pPr>
        <w:pStyle w:val="OChead2"/>
        <w:numPr>
          <w:ilvl w:val="0"/>
          <w:numId w:val="0"/>
        </w:numPr>
        <w:rPr>
          <w:rFonts w:ascii="Simplon Norm" w:hAnsi="Simplon Norm" w:cstheme="minorHAnsi"/>
        </w:rPr>
      </w:pPr>
      <w:bookmarkStart w:id="17" w:name="_Toc73944854"/>
      <w:bookmarkStart w:id="18" w:name="_Toc103254929"/>
      <w:r>
        <w:rPr>
          <w:rFonts w:ascii="Simplon Norm" w:hAnsi="Simplon Norm" w:cstheme="minorHAnsi"/>
        </w:rPr>
        <w:t>9</w:t>
      </w:r>
      <w:r w:rsidR="00966EFF">
        <w:rPr>
          <w:rFonts w:ascii="Simplon Norm" w:hAnsi="Simplon Norm" w:cstheme="minorHAnsi"/>
        </w:rPr>
        <w:t>.</w:t>
      </w:r>
      <w:r w:rsidR="00FC74A9" w:rsidRPr="00FF340D">
        <w:rPr>
          <w:rFonts w:ascii="Simplon Norm" w:hAnsi="Simplon Norm" w:cstheme="minorHAnsi"/>
        </w:rPr>
        <w:t xml:space="preserve"> Contact</w:t>
      </w:r>
      <w:bookmarkEnd w:id="17"/>
      <w:bookmarkEnd w:id="18"/>
      <w:r w:rsidR="00FC74A9" w:rsidRPr="00FF340D">
        <w:rPr>
          <w:rFonts w:ascii="Simplon Norm" w:hAnsi="Simplon Norm" w:cstheme="minorHAnsi"/>
        </w:rPr>
        <w:t xml:space="preserve"> </w:t>
      </w:r>
    </w:p>
    <w:p w14:paraId="6B733518" w14:textId="77777777" w:rsidR="00FC74A9" w:rsidRPr="00FF340D" w:rsidRDefault="00FC74A9" w:rsidP="00FC74A9">
      <w:pPr>
        <w:pStyle w:val="paragraph"/>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Adam Webb – Head of Operations</w:t>
      </w:r>
    </w:p>
    <w:p w14:paraId="3DC8D08E" w14:textId="77777777" w:rsidR="00FC74A9" w:rsidRPr="00FF340D" w:rsidRDefault="00FC74A9" w:rsidP="00FC74A9">
      <w:pPr>
        <w:pStyle w:val="paragraph"/>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Ph: (02) 9244 4410</w:t>
      </w:r>
    </w:p>
    <w:p w14:paraId="7E8BA3B9" w14:textId="77777777" w:rsidR="00FC74A9" w:rsidRDefault="00FC74A9" w:rsidP="009F66CA">
      <w:pPr>
        <w:rPr>
          <w:rFonts w:ascii="Simplon Norm" w:hAnsi="Simplon Norm"/>
        </w:rPr>
      </w:pPr>
    </w:p>
    <w:p w14:paraId="085E7A5E" w14:textId="77777777" w:rsidR="009F66CA" w:rsidRPr="00FF340D" w:rsidRDefault="009F66CA" w:rsidP="009F66CA">
      <w:pPr>
        <w:rPr>
          <w:rFonts w:ascii="Simplon Norm" w:hAnsi="Simplon Norm" w:cstheme="minorHAnsi"/>
        </w:rPr>
      </w:pPr>
      <w:r w:rsidRPr="00FF340D">
        <w:rPr>
          <w:rFonts w:ascii="Simplon Norm" w:hAnsi="Simplon Norm"/>
        </w:rPr>
        <w:t>&lt;&lt;END OF POLICY DOCUMENT&gt;&gt;</w:t>
      </w:r>
    </w:p>
    <w:sectPr w:rsidR="009F66CA" w:rsidRPr="00FF340D" w:rsidSect="00760880">
      <w:headerReference w:type="default" r:id="rId12"/>
      <w:footerReference w:type="default" r:id="rId13"/>
      <w:footerReference w:type="first" r:id="rId14"/>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AC7F" w14:textId="77777777" w:rsidR="00B213F2" w:rsidRDefault="00B213F2">
      <w:r>
        <w:separator/>
      </w:r>
    </w:p>
    <w:p w14:paraId="69764ED7" w14:textId="77777777" w:rsidR="00B213F2" w:rsidRDefault="00B213F2"/>
  </w:endnote>
  <w:endnote w:type="continuationSeparator" w:id="0">
    <w:p w14:paraId="031C5A41" w14:textId="77777777" w:rsidR="00B213F2" w:rsidRDefault="00B213F2">
      <w:r>
        <w:continuationSeparator/>
      </w:r>
    </w:p>
    <w:p w14:paraId="71BF1899" w14:textId="77777777" w:rsidR="00B213F2" w:rsidRDefault="00B213F2"/>
  </w:endnote>
  <w:endnote w:type="continuationNotice" w:id="1">
    <w:p w14:paraId="14764352" w14:textId="77777777" w:rsidR="00B213F2" w:rsidRDefault="00B21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0D6D0906" w:rsidR="005023A3" w:rsidRPr="00D425D3" w:rsidRDefault="005023A3" w:rsidP="00020A01">
    <w:pPr>
      <w:pStyle w:val="Footer"/>
      <w:pBdr>
        <w:top w:val="single" w:sz="4" w:space="1" w:color="auto"/>
      </w:pBdr>
      <w:tabs>
        <w:tab w:val="clear" w:pos="4153"/>
        <w:tab w:val="clear" w:pos="8306"/>
        <w:tab w:val="center" w:pos="4820"/>
        <w:tab w:val="right" w:pos="9781"/>
      </w:tabs>
      <w:rPr>
        <w:sz w:val="18"/>
      </w:rPr>
    </w:pPr>
    <w:r>
      <w:t>UP Building and Construction</w:t>
    </w:r>
    <w:r w:rsidR="007520AE">
      <w:tab/>
    </w:r>
    <w:sdt>
      <w:sdtPr>
        <w:id w:val="-1698384405"/>
        <w:docPartObj>
          <w:docPartGallery w:val="Page Numbers (Bottom of Page)"/>
          <w:docPartUnique/>
        </w:docPartObj>
      </w:sdtPr>
      <w:sdtEndPr>
        <w:rPr>
          <w:noProof/>
          <w:sz w:val="18"/>
        </w:rPr>
      </w:sdtEndPr>
      <w:sdtContent>
        <w:r w:rsidR="007520AE" w:rsidRPr="007F51C8">
          <w:rPr>
            <w:sz w:val="18"/>
          </w:rPr>
          <w:fldChar w:fldCharType="begin"/>
        </w:r>
        <w:r w:rsidR="007520AE" w:rsidRPr="007F51C8">
          <w:rPr>
            <w:sz w:val="18"/>
          </w:rPr>
          <w:instrText xml:space="preserve"> PAGE   \* MERGEFORMAT </w:instrText>
        </w:r>
        <w:r w:rsidR="007520AE" w:rsidRPr="007F51C8">
          <w:rPr>
            <w:sz w:val="18"/>
          </w:rPr>
          <w:fldChar w:fldCharType="separate"/>
        </w:r>
        <w:r w:rsidR="007520AE">
          <w:rPr>
            <w:sz w:val="18"/>
          </w:rPr>
          <w:t>4</w:t>
        </w:r>
        <w:r w:rsidR="007520AE" w:rsidRPr="007F51C8">
          <w:rPr>
            <w:noProof/>
            <w:sz w:val="18"/>
          </w:rPr>
          <w:fldChar w:fldCharType="end"/>
        </w:r>
      </w:sdtContent>
    </w:sdt>
    <w:r w:rsidR="007520AE">
      <w:rPr>
        <w:noProof/>
        <w:sz w:val="18"/>
      </w:rPr>
      <w:tab/>
    </w:r>
    <w:r w:rsidR="007520AE">
      <w:t>Customer Engagement – Policy and Procedure</w:t>
    </w:r>
    <w:r w:rsidR="00F73D7A">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D280" w14:textId="77777777" w:rsidR="00B213F2" w:rsidRDefault="00B213F2">
      <w:r>
        <w:separator/>
      </w:r>
    </w:p>
    <w:p w14:paraId="2DE85D21" w14:textId="77777777" w:rsidR="00B213F2" w:rsidRDefault="00B213F2"/>
  </w:footnote>
  <w:footnote w:type="continuationSeparator" w:id="0">
    <w:p w14:paraId="0F8EDE50" w14:textId="77777777" w:rsidR="00B213F2" w:rsidRDefault="00B213F2">
      <w:r>
        <w:continuationSeparator/>
      </w:r>
    </w:p>
    <w:p w14:paraId="76F35663" w14:textId="77777777" w:rsidR="00B213F2" w:rsidRDefault="00B213F2"/>
  </w:footnote>
  <w:footnote w:type="continuationNotice" w:id="1">
    <w:p w14:paraId="48308D72" w14:textId="77777777" w:rsidR="00B213F2" w:rsidRDefault="00B21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124" w14:textId="77777777" w:rsidR="00B33D92" w:rsidRDefault="00B33D92" w:rsidP="007F51C8">
    <w:pPr>
      <w:pStyle w:val="Header"/>
      <w:rPr>
        <w:sz w:val="18"/>
      </w:rPr>
    </w:pPr>
  </w:p>
  <w:p w14:paraId="75560D70" w14:textId="3E5C840D" w:rsidR="00B33D92" w:rsidRPr="007F51C8" w:rsidRDefault="00B33D92" w:rsidP="007F51C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85E"/>
    <w:multiLevelType w:val="hybridMultilevel"/>
    <w:tmpl w:val="003C4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D2844"/>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847"/>
    <w:multiLevelType w:val="hybridMultilevel"/>
    <w:tmpl w:val="966E6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8275E"/>
    <w:multiLevelType w:val="multilevel"/>
    <w:tmpl w:val="0FAE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74B5B"/>
    <w:multiLevelType w:val="hybridMultilevel"/>
    <w:tmpl w:val="441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23A61"/>
    <w:multiLevelType w:val="hybridMultilevel"/>
    <w:tmpl w:val="D76E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645A0"/>
    <w:multiLevelType w:val="hybridMultilevel"/>
    <w:tmpl w:val="F0E2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BD1705"/>
    <w:multiLevelType w:val="hybridMultilevel"/>
    <w:tmpl w:val="84C8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83CE6"/>
    <w:multiLevelType w:val="multilevel"/>
    <w:tmpl w:val="11F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E71625"/>
    <w:multiLevelType w:val="hybridMultilevel"/>
    <w:tmpl w:val="56D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C611C0"/>
    <w:multiLevelType w:val="multilevel"/>
    <w:tmpl w:val="3A3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16091D"/>
    <w:multiLevelType w:val="hybridMultilevel"/>
    <w:tmpl w:val="8E62B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13" w15:restartNumberingAfterBreak="0">
    <w:nsid w:val="3F5B566C"/>
    <w:multiLevelType w:val="hybridMultilevel"/>
    <w:tmpl w:val="54E2C3B2"/>
    <w:lvl w:ilvl="0" w:tplc="2F3EDEBE">
      <w:numFmt w:val="bullet"/>
      <w:lvlText w:val=""/>
      <w:lvlJc w:val="left"/>
      <w:pPr>
        <w:ind w:left="460" w:hanging="360"/>
      </w:pPr>
      <w:rPr>
        <w:rFonts w:hint="default"/>
        <w:w w:val="99"/>
        <w:lang w:val="en-AU" w:eastAsia="en-US" w:bidi="ar-SA"/>
      </w:rPr>
    </w:lvl>
    <w:lvl w:ilvl="1" w:tplc="98BE3582">
      <w:numFmt w:val="bullet"/>
      <w:lvlText w:val="•"/>
      <w:lvlJc w:val="left"/>
      <w:pPr>
        <w:ind w:left="1336" w:hanging="360"/>
      </w:pPr>
      <w:rPr>
        <w:rFonts w:hint="default"/>
        <w:lang w:val="en-AU" w:eastAsia="en-US" w:bidi="ar-SA"/>
      </w:rPr>
    </w:lvl>
    <w:lvl w:ilvl="2" w:tplc="34560DFC">
      <w:numFmt w:val="bullet"/>
      <w:lvlText w:val="•"/>
      <w:lvlJc w:val="left"/>
      <w:pPr>
        <w:ind w:left="2213" w:hanging="360"/>
      </w:pPr>
      <w:rPr>
        <w:rFonts w:hint="default"/>
        <w:lang w:val="en-AU" w:eastAsia="en-US" w:bidi="ar-SA"/>
      </w:rPr>
    </w:lvl>
    <w:lvl w:ilvl="3" w:tplc="F9EA26B6">
      <w:numFmt w:val="bullet"/>
      <w:lvlText w:val="•"/>
      <w:lvlJc w:val="left"/>
      <w:pPr>
        <w:ind w:left="3089" w:hanging="360"/>
      </w:pPr>
      <w:rPr>
        <w:rFonts w:hint="default"/>
        <w:lang w:val="en-AU" w:eastAsia="en-US" w:bidi="ar-SA"/>
      </w:rPr>
    </w:lvl>
    <w:lvl w:ilvl="4" w:tplc="9B92B8C2">
      <w:numFmt w:val="bullet"/>
      <w:lvlText w:val="•"/>
      <w:lvlJc w:val="left"/>
      <w:pPr>
        <w:ind w:left="3966" w:hanging="360"/>
      </w:pPr>
      <w:rPr>
        <w:rFonts w:hint="default"/>
        <w:lang w:val="en-AU" w:eastAsia="en-US" w:bidi="ar-SA"/>
      </w:rPr>
    </w:lvl>
    <w:lvl w:ilvl="5" w:tplc="6A9C72AE">
      <w:numFmt w:val="bullet"/>
      <w:lvlText w:val="•"/>
      <w:lvlJc w:val="left"/>
      <w:pPr>
        <w:ind w:left="4843" w:hanging="360"/>
      </w:pPr>
      <w:rPr>
        <w:rFonts w:hint="default"/>
        <w:lang w:val="en-AU" w:eastAsia="en-US" w:bidi="ar-SA"/>
      </w:rPr>
    </w:lvl>
    <w:lvl w:ilvl="6" w:tplc="F1588018">
      <w:numFmt w:val="bullet"/>
      <w:lvlText w:val="•"/>
      <w:lvlJc w:val="left"/>
      <w:pPr>
        <w:ind w:left="5719" w:hanging="360"/>
      </w:pPr>
      <w:rPr>
        <w:rFonts w:hint="default"/>
        <w:lang w:val="en-AU" w:eastAsia="en-US" w:bidi="ar-SA"/>
      </w:rPr>
    </w:lvl>
    <w:lvl w:ilvl="7" w:tplc="78107698">
      <w:numFmt w:val="bullet"/>
      <w:lvlText w:val="•"/>
      <w:lvlJc w:val="left"/>
      <w:pPr>
        <w:ind w:left="6596" w:hanging="360"/>
      </w:pPr>
      <w:rPr>
        <w:rFonts w:hint="default"/>
        <w:lang w:val="en-AU" w:eastAsia="en-US" w:bidi="ar-SA"/>
      </w:rPr>
    </w:lvl>
    <w:lvl w:ilvl="8" w:tplc="0816AC20">
      <w:numFmt w:val="bullet"/>
      <w:lvlText w:val="•"/>
      <w:lvlJc w:val="left"/>
      <w:pPr>
        <w:ind w:left="7473" w:hanging="360"/>
      </w:pPr>
      <w:rPr>
        <w:rFonts w:hint="default"/>
        <w:lang w:val="en-AU" w:eastAsia="en-US" w:bidi="ar-SA"/>
      </w:rPr>
    </w:lvl>
  </w:abstractNum>
  <w:abstractNum w:abstractNumId="14" w15:restartNumberingAfterBreak="0">
    <w:nsid w:val="43DE5C2E"/>
    <w:multiLevelType w:val="hybridMultilevel"/>
    <w:tmpl w:val="25B8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E072C"/>
    <w:multiLevelType w:val="hybridMultilevel"/>
    <w:tmpl w:val="99F2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pStyle w:val="OChead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4B75101F"/>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92F59"/>
    <w:multiLevelType w:val="hybridMultilevel"/>
    <w:tmpl w:val="2CBA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702017"/>
    <w:multiLevelType w:val="hybridMultilevel"/>
    <w:tmpl w:val="80442516"/>
    <w:lvl w:ilvl="0" w:tplc="26200F6A">
      <w:start w:val="1"/>
      <w:numFmt w:val="decimal"/>
      <w:lvlText w:val="%1."/>
      <w:lvlJc w:val="left"/>
      <w:pPr>
        <w:ind w:left="813" w:hanging="524"/>
      </w:pPr>
      <w:rPr>
        <w:rFonts w:ascii="Calibri" w:eastAsia="Calibri" w:hAnsi="Calibri" w:cs="Calibri" w:hint="default"/>
        <w:w w:val="100"/>
        <w:sz w:val="22"/>
        <w:szCs w:val="22"/>
        <w:lang w:val="en-AU" w:eastAsia="en-US" w:bidi="ar-SA"/>
      </w:rPr>
    </w:lvl>
    <w:lvl w:ilvl="1" w:tplc="B9EC161A">
      <w:numFmt w:val="bullet"/>
      <w:lvlText w:val="•"/>
      <w:lvlJc w:val="left"/>
      <w:pPr>
        <w:ind w:left="1658" w:hanging="524"/>
      </w:pPr>
      <w:rPr>
        <w:rFonts w:hint="default"/>
        <w:lang w:val="en-AU" w:eastAsia="en-US" w:bidi="ar-SA"/>
      </w:rPr>
    </w:lvl>
    <w:lvl w:ilvl="2" w:tplc="43B28BEC">
      <w:numFmt w:val="bullet"/>
      <w:lvlText w:val="•"/>
      <w:lvlJc w:val="left"/>
      <w:pPr>
        <w:ind w:left="2497" w:hanging="524"/>
      </w:pPr>
      <w:rPr>
        <w:rFonts w:hint="default"/>
        <w:lang w:val="en-AU" w:eastAsia="en-US" w:bidi="ar-SA"/>
      </w:rPr>
    </w:lvl>
    <w:lvl w:ilvl="3" w:tplc="6AAA9724">
      <w:numFmt w:val="bullet"/>
      <w:lvlText w:val="•"/>
      <w:lvlJc w:val="left"/>
      <w:pPr>
        <w:ind w:left="3335" w:hanging="524"/>
      </w:pPr>
      <w:rPr>
        <w:rFonts w:hint="default"/>
        <w:lang w:val="en-AU" w:eastAsia="en-US" w:bidi="ar-SA"/>
      </w:rPr>
    </w:lvl>
    <w:lvl w:ilvl="4" w:tplc="EEA0FA9C">
      <w:numFmt w:val="bullet"/>
      <w:lvlText w:val="•"/>
      <w:lvlJc w:val="left"/>
      <w:pPr>
        <w:ind w:left="4174" w:hanging="524"/>
      </w:pPr>
      <w:rPr>
        <w:rFonts w:hint="default"/>
        <w:lang w:val="en-AU" w:eastAsia="en-US" w:bidi="ar-SA"/>
      </w:rPr>
    </w:lvl>
    <w:lvl w:ilvl="5" w:tplc="E8DE0FF0">
      <w:numFmt w:val="bullet"/>
      <w:lvlText w:val="•"/>
      <w:lvlJc w:val="left"/>
      <w:pPr>
        <w:ind w:left="5013" w:hanging="524"/>
      </w:pPr>
      <w:rPr>
        <w:rFonts w:hint="default"/>
        <w:lang w:val="en-AU" w:eastAsia="en-US" w:bidi="ar-SA"/>
      </w:rPr>
    </w:lvl>
    <w:lvl w:ilvl="6" w:tplc="D690ECCA">
      <w:numFmt w:val="bullet"/>
      <w:lvlText w:val="•"/>
      <w:lvlJc w:val="left"/>
      <w:pPr>
        <w:ind w:left="5851" w:hanging="524"/>
      </w:pPr>
      <w:rPr>
        <w:rFonts w:hint="default"/>
        <w:lang w:val="en-AU" w:eastAsia="en-US" w:bidi="ar-SA"/>
      </w:rPr>
    </w:lvl>
    <w:lvl w:ilvl="7" w:tplc="8D0C8646">
      <w:numFmt w:val="bullet"/>
      <w:lvlText w:val="•"/>
      <w:lvlJc w:val="left"/>
      <w:pPr>
        <w:ind w:left="6690" w:hanging="524"/>
      </w:pPr>
      <w:rPr>
        <w:rFonts w:hint="default"/>
        <w:lang w:val="en-AU" w:eastAsia="en-US" w:bidi="ar-SA"/>
      </w:rPr>
    </w:lvl>
    <w:lvl w:ilvl="8" w:tplc="A1282892">
      <w:numFmt w:val="bullet"/>
      <w:lvlText w:val="•"/>
      <w:lvlJc w:val="left"/>
      <w:pPr>
        <w:ind w:left="7529" w:hanging="524"/>
      </w:pPr>
      <w:rPr>
        <w:rFonts w:hint="default"/>
        <w:lang w:val="en-AU" w:eastAsia="en-US" w:bidi="ar-SA"/>
      </w:rPr>
    </w:lvl>
  </w:abstractNum>
  <w:abstractNum w:abstractNumId="21" w15:restartNumberingAfterBreak="0">
    <w:nsid w:val="61C05982"/>
    <w:multiLevelType w:val="hybridMultilevel"/>
    <w:tmpl w:val="3E327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2200FF"/>
    <w:multiLevelType w:val="hybridMultilevel"/>
    <w:tmpl w:val="C94E29D6"/>
    <w:lvl w:ilvl="0" w:tplc="834A2BF8">
      <w:start w:val="1"/>
      <w:numFmt w:val="decimal"/>
      <w:lvlText w:val="%1."/>
      <w:lvlJc w:val="left"/>
      <w:pPr>
        <w:ind w:left="820" w:hanging="528"/>
      </w:pPr>
      <w:rPr>
        <w:rFonts w:ascii="Calibri" w:eastAsia="Calibri" w:hAnsi="Calibri" w:cs="Calibri" w:hint="default"/>
        <w:w w:val="100"/>
        <w:sz w:val="22"/>
        <w:szCs w:val="22"/>
        <w:lang w:val="en-AU" w:eastAsia="en-US" w:bidi="ar-SA"/>
      </w:rPr>
    </w:lvl>
    <w:lvl w:ilvl="1" w:tplc="53FC8146">
      <w:numFmt w:val="bullet"/>
      <w:lvlText w:val="•"/>
      <w:lvlJc w:val="left"/>
      <w:pPr>
        <w:ind w:left="1658" w:hanging="528"/>
      </w:pPr>
      <w:rPr>
        <w:rFonts w:hint="default"/>
        <w:lang w:val="en-AU" w:eastAsia="en-US" w:bidi="ar-SA"/>
      </w:rPr>
    </w:lvl>
    <w:lvl w:ilvl="2" w:tplc="ED8219D2">
      <w:numFmt w:val="bullet"/>
      <w:lvlText w:val="•"/>
      <w:lvlJc w:val="left"/>
      <w:pPr>
        <w:ind w:left="2497" w:hanging="528"/>
      </w:pPr>
      <w:rPr>
        <w:rFonts w:hint="default"/>
        <w:lang w:val="en-AU" w:eastAsia="en-US" w:bidi="ar-SA"/>
      </w:rPr>
    </w:lvl>
    <w:lvl w:ilvl="3" w:tplc="EA148CEA">
      <w:numFmt w:val="bullet"/>
      <w:lvlText w:val="•"/>
      <w:lvlJc w:val="left"/>
      <w:pPr>
        <w:ind w:left="3335" w:hanging="528"/>
      </w:pPr>
      <w:rPr>
        <w:rFonts w:hint="default"/>
        <w:lang w:val="en-AU" w:eastAsia="en-US" w:bidi="ar-SA"/>
      </w:rPr>
    </w:lvl>
    <w:lvl w:ilvl="4" w:tplc="7464B72E">
      <w:numFmt w:val="bullet"/>
      <w:lvlText w:val="•"/>
      <w:lvlJc w:val="left"/>
      <w:pPr>
        <w:ind w:left="4174" w:hanging="528"/>
      </w:pPr>
      <w:rPr>
        <w:rFonts w:hint="default"/>
        <w:lang w:val="en-AU" w:eastAsia="en-US" w:bidi="ar-SA"/>
      </w:rPr>
    </w:lvl>
    <w:lvl w:ilvl="5" w:tplc="F06AB9A8">
      <w:numFmt w:val="bullet"/>
      <w:lvlText w:val="•"/>
      <w:lvlJc w:val="left"/>
      <w:pPr>
        <w:ind w:left="5013" w:hanging="528"/>
      </w:pPr>
      <w:rPr>
        <w:rFonts w:hint="default"/>
        <w:lang w:val="en-AU" w:eastAsia="en-US" w:bidi="ar-SA"/>
      </w:rPr>
    </w:lvl>
    <w:lvl w:ilvl="6" w:tplc="07883BCC">
      <w:numFmt w:val="bullet"/>
      <w:lvlText w:val="•"/>
      <w:lvlJc w:val="left"/>
      <w:pPr>
        <w:ind w:left="5851" w:hanging="528"/>
      </w:pPr>
      <w:rPr>
        <w:rFonts w:hint="default"/>
        <w:lang w:val="en-AU" w:eastAsia="en-US" w:bidi="ar-SA"/>
      </w:rPr>
    </w:lvl>
    <w:lvl w:ilvl="7" w:tplc="6374C49C">
      <w:numFmt w:val="bullet"/>
      <w:lvlText w:val="•"/>
      <w:lvlJc w:val="left"/>
      <w:pPr>
        <w:ind w:left="6690" w:hanging="528"/>
      </w:pPr>
      <w:rPr>
        <w:rFonts w:hint="default"/>
        <w:lang w:val="en-AU" w:eastAsia="en-US" w:bidi="ar-SA"/>
      </w:rPr>
    </w:lvl>
    <w:lvl w:ilvl="8" w:tplc="3266ECDE">
      <w:numFmt w:val="bullet"/>
      <w:lvlText w:val="•"/>
      <w:lvlJc w:val="left"/>
      <w:pPr>
        <w:ind w:left="7529" w:hanging="528"/>
      </w:pPr>
      <w:rPr>
        <w:rFonts w:hint="default"/>
        <w:lang w:val="en-AU" w:eastAsia="en-US" w:bidi="ar-SA"/>
      </w:rPr>
    </w:lvl>
  </w:abstractNum>
  <w:abstractNum w:abstractNumId="23" w15:restartNumberingAfterBreak="0">
    <w:nsid w:val="652D4E08"/>
    <w:multiLevelType w:val="hybridMultilevel"/>
    <w:tmpl w:val="AE1C15A4"/>
    <w:lvl w:ilvl="0" w:tplc="98BE3582">
      <w:numFmt w:val="bullet"/>
      <w:lvlText w:val="•"/>
      <w:lvlJc w:val="left"/>
      <w:pPr>
        <w:ind w:left="820" w:hanging="360"/>
      </w:pPr>
      <w:rPr>
        <w:rFonts w:hint="default"/>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4"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A53FCE"/>
    <w:multiLevelType w:val="hybridMultilevel"/>
    <w:tmpl w:val="1B4E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A67AAE"/>
    <w:multiLevelType w:val="hybridMultilevel"/>
    <w:tmpl w:val="6C6A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FC0C8F"/>
    <w:multiLevelType w:val="multilevel"/>
    <w:tmpl w:val="13F8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123F9"/>
    <w:multiLevelType w:val="hybridMultilevel"/>
    <w:tmpl w:val="920A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653C5"/>
    <w:multiLevelType w:val="multilevel"/>
    <w:tmpl w:val="F45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37177"/>
    <w:multiLevelType w:val="hybridMultilevel"/>
    <w:tmpl w:val="78FC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C40BEC"/>
    <w:multiLevelType w:val="hybridMultilevel"/>
    <w:tmpl w:val="2C88D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1D616F"/>
    <w:multiLevelType w:val="hybridMultilevel"/>
    <w:tmpl w:val="74CA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071A33"/>
    <w:multiLevelType w:val="hybridMultilevel"/>
    <w:tmpl w:val="83EC86EC"/>
    <w:lvl w:ilvl="0" w:tplc="78D61512">
      <w:start w:val="1"/>
      <w:numFmt w:val="bullet"/>
      <w:lvlText w:val="o"/>
      <w:lvlJc w:val="left"/>
      <w:pPr>
        <w:ind w:left="720" w:hanging="360"/>
      </w:pPr>
      <w:rPr>
        <w:rFonts w:ascii="Courier New" w:hAnsi="Courier New" w:hint="default"/>
      </w:rPr>
    </w:lvl>
    <w:lvl w:ilvl="1" w:tplc="95CA1034">
      <w:start w:val="1"/>
      <w:numFmt w:val="bullet"/>
      <w:lvlText w:val="o"/>
      <w:lvlJc w:val="left"/>
      <w:pPr>
        <w:ind w:left="1440" w:hanging="360"/>
      </w:pPr>
      <w:rPr>
        <w:rFonts w:ascii="Courier New" w:hAnsi="Courier New" w:hint="default"/>
      </w:rPr>
    </w:lvl>
    <w:lvl w:ilvl="2" w:tplc="FE0477EE">
      <w:start w:val="1"/>
      <w:numFmt w:val="bullet"/>
      <w:lvlText w:val=""/>
      <w:lvlJc w:val="left"/>
      <w:pPr>
        <w:ind w:left="2160" w:hanging="360"/>
      </w:pPr>
      <w:rPr>
        <w:rFonts w:ascii="Wingdings" w:hAnsi="Wingdings" w:hint="default"/>
      </w:rPr>
    </w:lvl>
    <w:lvl w:ilvl="3" w:tplc="543E296E">
      <w:start w:val="1"/>
      <w:numFmt w:val="bullet"/>
      <w:lvlText w:val=""/>
      <w:lvlJc w:val="left"/>
      <w:pPr>
        <w:ind w:left="2880" w:hanging="360"/>
      </w:pPr>
      <w:rPr>
        <w:rFonts w:ascii="Symbol" w:hAnsi="Symbol" w:hint="default"/>
      </w:rPr>
    </w:lvl>
    <w:lvl w:ilvl="4" w:tplc="CBE8FD48">
      <w:start w:val="1"/>
      <w:numFmt w:val="bullet"/>
      <w:lvlText w:val="o"/>
      <w:lvlJc w:val="left"/>
      <w:pPr>
        <w:ind w:left="3600" w:hanging="360"/>
      </w:pPr>
      <w:rPr>
        <w:rFonts w:ascii="Courier New" w:hAnsi="Courier New" w:hint="default"/>
      </w:rPr>
    </w:lvl>
    <w:lvl w:ilvl="5" w:tplc="458EA4A6">
      <w:start w:val="1"/>
      <w:numFmt w:val="bullet"/>
      <w:lvlText w:val=""/>
      <w:lvlJc w:val="left"/>
      <w:pPr>
        <w:ind w:left="4320" w:hanging="360"/>
      </w:pPr>
      <w:rPr>
        <w:rFonts w:ascii="Wingdings" w:hAnsi="Wingdings" w:hint="default"/>
      </w:rPr>
    </w:lvl>
    <w:lvl w:ilvl="6" w:tplc="E0E6897C">
      <w:start w:val="1"/>
      <w:numFmt w:val="bullet"/>
      <w:lvlText w:val=""/>
      <w:lvlJc w:val="left"/>
      <w:pPr>
        <w:ind w:left="5040" w:hanging="360"/>
      </w:pPr>
      <w:rPr>
        <w:rFonts w:ascii="Symbol" w:hAnsi="Symbol" w:hint="default"/>
      </w:rPr>
    </w:lvl>
    <w:lvl w:ilvl="7" w:tplc="C0DA008E">
      <w:start w:val="1"/>
      <w:numFmt w:val="bullet"/>
      <w:lvlText w:val="o"/>
      <w:lvlJc w:val="left"/>
      <w:pPr>
        <w:ind w:left="5760" w:hanging="360"/>
      </w:pPr>
      <w:rPr>
        <w:rFonts w:ascii="Courier New" w:hAnsi="Courier New" w:hint="default"/>
      </w:rPr>
    </w:lvl>
    <w:lvl w:ilvl="8" w:tplc="C00E56D6">
      <w:start w:val="1"/>
      <w:numFmt w:val="bullet"/>
      <w:lvlText w:val=""/>
      <w:lvlJc w:val="left"/>
      <w:pPr>
        <w:ind w:left="6480" w:hanging="360"/>
      </w:pPr>
      <w:rPr>
        <w:rFonts w:ascii="Wingdings" w:hAnsi="Wingdings" w:hint="default"/>
      </w:rPr>
    </w:lvl>
  </w:abstractNum>
  <w:abstractNum w:abstractNumId="36" w15:restartNumberingAfterBreak="0">
    <w:nsid w:val="7C120BEF"/>
    <w:multiLevelType w:val="hybridMultilevel"/>
    <w:tmpl w:val="925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375266">
    <w:abstractNumId w:val="35"/>
  </w:num>
  <w:num w:numId="2" w16cid:durableId="664818499">
    <w:abstractNumId w:val="19"/>
  </w:num>
  <w:num w:numId="3" w16cid:durableId="1345329378">
    <w:abstractNumId w:val="24"/>
  </w:num>
  <w:num w:numId="4" w16cid:durableId="122429499">
    <w:abstractNumId w:val="34"/>
  </w:num>
  <w:num w:numId="5" w16cid:durableId="27991528">
    <w:abstractNumId w:val="16"/>
  </w:num>
  <w:num w:numId="6" w16cid:durableId="1257791578">
    <w:abstractNumId w:val="12"/>
  </w:num>
  <w:num w:numId="7" w16cid:durableId="2049597796">
    <w:abstractNumId w:val="27"/>
  </w:num>
  <w:num w:numId="8" w16cid:durableId="29183183">
    <w:abstractNumId w:val="36"/>
  </w:num>
  <w:num w:numId="9" w16cid:durableId="338192961">
    <w:abstractNumId w:val="0"/>
  </w:num>
  <w:num w:numId="10" w16cid:durableId="685520595">
    <w:abstractNumId w:val="15"/>
  </w:num>
  <w:num w:numId="11" w16cid:durableId="758602584">
    <w:abstractNumId w:val="29"/>
  </w:num>
  <w:num w:numId="12" w16cid:durableId="390811044">
    <w:abstractNumId w:val="4"/>
  </w:num>
  <w:num w:numId="13" w16cid:durableId="12194246">
    <w:abstractNumId w:val="8"/>
  </w:num>
  <w:num w:numId="14" w16cid:durableId="1452241328">
    <w:abstractNumId w:val="10"/>
  </w:num>
  <w:num w:numId="15" w16cid:durableId="599794325">
    <w:abstractNumId w:val="30"/>
  </w:num>
  <w:num w:numId="16" w16cid:durableId="557715265">
    <w:abstractNumId w:val="3"/>
  </w:num>
  <w:num w:numId="17" w16cid:durableId="1495029519">
    <w:abstractNumId w:val="28"/>
  </w:num>
  <w:num w:numId="18" w16cid:durableId="550191838">
    <w:abstractNumId w:val="37"/>
  </w:num>
  <w:num w:numId="19" w16cid:durableId="1756628952">
    <w:abstractNumId w:val="7"/>
  </w:num>
  <w:num w:numId="20" w16cid:durableId="2037266715">
    <w:abstractNumId w:val="26"/>
  </w:num>
  <w:num w:numId="21" w16cid:durableId="1956715638">
    <w:abstractNumId w:val="25"/>
  </w:num>
  <w:num w:numId="22" w16cid:durableId="935674714">
    <w:abstractNumId w:val="18"/>
  </w:num>
  <w:num w:numId="23" w16cid:durableId="764182222">
    <w:abstractNumId w:val="17"/>
  </w:num>
  <w:num w:numId="24" w16cid:durableId="1637297149">
    <w:abstractNumId w:val="32"/>
  </w:num>
  <w:num w:numId="25" w16cid:durableId="454955895">
    <w:abstractNumId w:val="1"/>
  </w:num>
  <w:num w:numId="26" w16cid:durableId="1720742162">
    <w:abstractNumId w:val="2"/>
  </w:num>
  <w:num w:numId="27" w16cid:durableId="363482825">
    <w:abstractNumId w:val="20"/>
  </w:num>
  <w:num w:numId="28" w16cid:durableId="160972443">
    <w:abstractNumId w:val="22"/>
  </w:num>
  <w:num w:numId="29" w16cid:durableId="1546986500">
    <w:abstractNumId w:val="21"/>
  </w:num>
  <w:num w:numId="30" w16cid:durableId="883103837">
    <w:abstractNumId w:val="16"/>
  </w:num>
  <w:num w:numId="31" w16cid:durableId="836001359">
    <w:abstractNumId w:val="16"/>
  </w:num>
  <w:num w:numId="32" w16cid:durableId="770470286">
    <w:abstractNumId w:val="16"/>
  </w:num>
  <w:num w:numId="33" w16cid:durableId="981422616">
    <w:abstractNumId w:val="16"/>
  </w:num>
  <w:num w:numId="34" w16cid:durableId="2085182290">
    <w:abstractNumId w:val="13"/>
  </w:num>
  <w:num w:numId="35" w16cid:durableId="1288700976">
    <w:abstractNumId w:val="23"/>
  </w:num>
  <w:num w:numId="36" w16cid:durableId="1600526558">
    <w:abstractNumId w:val="14"/>
  </w:num>
  <w:num w:numId="37" w16cid:durableId="1053429731">
    <w:abstractNumId w:val="33"/>
  </w:num>
  <w:num w:numId="38" w16cid:durableId="1180924806">
    <w:abstractNumId w:val="5"/>
  </w:num>
  <w:num w:numId="39" w16cid:durableId="206645492">
    <w:abstractNumId w:val="9"/>
  </w:num>
  <w:num w:numId="40" w16cid:durableId="1819758802">
    <w:abstractNumId w:val="6"/>
  </w:num>
  <w:num w:numId="41" w16cid:durableId="350107405">
    <w:abstractNumId w:val="31"/>
  </w:num>
  <w:num w:numId="42" w16cid:durableId="6744598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MqoFANVki9ctAAAA"/>
  </w:docVars>
  <w:rsids>
    <w:rsidRoot w:val="00F33DAF"/>
    <w:rsid w:val="0000235F"/>
    <w:rsid w:val="000074D6"/>
    <w:rsid w:val="00011A16"/>
    <w:rsid w:val="0001307B"/>
    <w:rsid w:val="0001597C"/>
    <w:rsid w:val="000178FF"/>
    <w:rsid w:val="000207DD"/>
    <w:rsid w:val="00020A01"/>
    <w:rsid w:val="00022265"/>
    <w:rsid w:val="00022F2C"/>
    <w:rsid w:val="00024B9E"/>
    <w:rsid w:val="000252D9"/>
    <w:rsid w:val="00025B16"/>
    <w:rsid w:val="00026458"/>
    <w:rsid w:val="000321E6"/>
    <w:rsid w:val="00034624"/>
    <w:rsid w:val="00035E00"/>
    <w:rsid w:val="00040D8C"/>
    <w:rsid w:val="00041A17"/>
    <w:rsid w:val="00042F36"/>
    <w:rsid w:val="000432C9"/>
    <w:rsid w:val="00046C5E"/>
    <w:rsid w:val="00055B06"/>
    <w:rsid w:val="00055D33"/>
    <w:rsid w:val="000563E1"/>
    <w:rsid w:val="00056D8A"/>
    <w:rsid w:val="00060ADC"/>
    <w:rsid w:val="000657E9"/>
    <w:rsid w:val="0007061F"/>
    <w:rsid w:val="0007107E"/>
    <w:rsid w:val="00072DDC"/>
    <w:rsid w:val="00076F60"/>
    <w:rsid w:val="00081562"/>
    <w:rsid w:val="00084BA3"/>
    <w:rsid w:val="00086211"/>
    <w:rsid w:val="00087548"/>
    <w:rsid w:val="000941C1"/>
    <w:rsid w:val="000953F3"/>
    <w:rsid w:val="00096658"/>
    <w:rsid w:val="0009677F"/>
    <w:rsid w:val="000A2B80"/>
    <w:rsid w:val="000A33BE"/>
    <w:rsid w:val="000B0E19"/>
    <w:rsid w:val="000B2AA7"/>
    <w:rsid w:val="000B3166"/>
    <w:rsid w:val="000B518A"/>
    <w:rsid w:val="000B5E11"/>
    <w:rsid w:val="000B63A2"/>
    <w:rsid w:val="000C193E"/>
    <w:rsid w:val="000C3118"/>
    <w:rsid w:val="000C3DD9"/>
    <w:rsid w:val="000C404E"/>
    <w:rsid w:val="000C4537"/>
    <w:rsid w:val="000C7CFA"/>
    <w:rsid w:val="000D0E13"/>
    <w:rsid w:val="000D3990"/>
    <w:rsid w:val="000D45B0"/>
    <w:rsid w:val="000D5BD6"/>
    <w:rsid w:val="000D60DA"/>
    <w:rsid w:val="000D6721"/>
    <w:rsid w:val="000E107C"/>
    <w:rsid w:val="000E5F76"/>
    <w:rsid w:val="000F0E1D"/>
    <w:rsid w:val="000F33DF"/>
    <w:rsid w:val="000F3550"/>
    <w:rsid w:val="000F3D1C"/>
    <w:rsid w:val="000F4963"/>
    <w:rsid w:val="001038B2"/>
    <w:rsid w:val="00103BFD"/>
    <w:rsid w:val="00104E76"/>
    <w:rsid w:val="00105D80"/>
    <w:rsid w:val="0010619F"/>
    <w:rsid w:val="0010636D"/>
    <w:rsid w:val="001076C1"/>
    <w:rsid w:val="00114BD0"/>
    <w:rsid w:val="001161B0"/>
    <w:rsid w:val="00117695"/>
    <w:rsid w:val="00120D00"/>
    <w:rsid w:val="001229A0"/>
    <w:rsid w:val="001241DB"/>
    <w:rsid w:val="001249A5"/>
    <w:rsid w:val="00124A87"/>
    <w:rsid w:val="001253C1"/>
    <w:rsid w:val="001302D6"/>
    <w:rsid w:val="001460B1"/>
    <w:rsid w:val="00146461"/>
    <w:rsid w:val="00146FD8"/>
    <w:rsid w:val="00147766"/>
    <w:rsid w:val="001516B7"/>
    <w:rsid w:val="001545C5"/>
    <w:rsid w:val="00154E8C"/>
    <w:rsid w:val="001575CD"/>
    <w:rsid w:val="0015787C"/>
    <w:rsid w:val="00163506"/>
    <w:rsid w:val="001638BB"/>
    <w:rsid w:val="00166487"/>
    <w:rsid w:val="0016710B"/>
    <w:rsid w:val="00167D2B"/>
    <w:rsid w:val="00167DB7"/>
    <w:rsid w:val="0017005E"/>
    <w:rsid w:val="00171A7D"/>
    <w:rsid w:val="00174B40"/>
    <w:rsid w:val="00174DEE"/>
    <w:rsid w:val="00176184"/>
    <w:rsid w:val="001771B5"/>
    <w:rsid w:val="001817E6"/>
    <w:rsid w:val="00184451"/>
    <w:rsid w:val="0018772F"/>
    <w:rsid w:val="00187BF5"/>
    <w:rsid w:val="0019042E"/>
    <w:rsid w:val="00194431"/>
    <w:rsid w:val="001974AC"/>
    <w:rsid w:val="00197F42"/>
    <w:rsid w:val="001A02A4"/>
    <w:rsid w:val="001A2927"/>
    <w:rsid w:val="001A5DC5"/>
    <w:rsid w:val="001B1611"/>
    <w:rsid w:val="001B1934"/>
    <w:rsid w:val="001C3009"/>
    <w:rsid w:val="001C5246"/>
    <w:rsid w:val="001D05A6"/>
    <w:rsid w:val="001E12A1"/>
    <w:rsid w:val="001E255E"/>
    <w:rsid w:val="001E2E5D"/>
    <w:rsid w:val="001E381D"/>
    <w:rsid w:val="001F252E"/>
    <w:rsid w:val="001F4819"/>
    <w:rsid w:val="001F55D0"/>
    <w:rsid w:val="001F621B"/>
    <w:rsid w:val="001F7C8E"/>
    <w:rsid w:val="00202A37"/>
    <w:rsid w:val="00202EC0"/>
    <w:rsid w:val="00210304"/>
    <w:rsid w:val="00210CC9"/>
    <w:rsid w:val="00210FF2"/>
    <w:rsid w:val="00212D11"/>
    <w:rsid w:val="002159E8"/>
    <w:rsid w:val="0022016F"/>
    <w:rsid w:val="002223A0"/>
    <w:rsid w:val="002247D5"/>
    <w:rsid w:val="00225CFB"/>
    <w:rsid w:val="002266FC"/>
    <w:rsid w:val="002313F2"/>
    <w:rsid w:val="00231D62"/>
    <w:rsid w:val="00232738"/>
    <w:rsid w:val="00233158"/>
    <w:rsid w:val="0023750A"/>
    <w:rsid w:val="002403D2"/>
    <w:rsid w:val="0024244F"/>
    <w:rsid w:val="002432B9"/>
    <w:rsid w:val="00244DB5"/>
    <w:rsid w:val="002457FA"/>
    <w:rsid w:val="002460CD"/>
    <w:rsid w:val="00250EE5"/>
    <w:rsid w:val="00251850"/>
    <w:rsid w:val="00252025"/>
    <w:rsid w:val="00255EEC"/>
    <w:rsid w:val="002561A5"/>
    <w:rsid w:val="002646A6"/>
    <w:rsid w:val="002726DF"/>
    <w:rsid w:val="00273009"/>
    <w:rsid w:val="00275AEF"/>
    <w:rsid w:val="0027618F"/>
    <w:rsid w:val="002806C6"/>
    <w:rsid w:val="002807AD"/>
    <w:rsid w:val="00280BBE"/>
    <w:rsid w:val="00285970"/>
    <w:rsid w:val="002863CF"/>
    <w:rsid w:val="00286C36"/>
    <w:rsid w:val="0029065C"/>
    <w:rsid w:val="00295AEE"/>
    <w:rsid w:val="00295CA5"/>
    <w:rsid w:val="00297C30"/>
    <w:rsid w:val="002A0967"/>
    <w:rsid w:val="002A52D5"/>
    <w:rsid w:val="002A63DB"/>
    <w:rsid w:val="002A776E"/>
    <w:rsid w:val="002B3635"/>
    <w:rsid w:val="002B7097"/>
    <w:rsid w:val="002B768C"/>
    <w:rsid w:val="002C47C9"/>
    <w:rsid w:val="002C5800"/>
    <w:rsid w:val="002D21A6"/>
    <w:rsid w:val="002E184D"/>
    <w:rsid w:val="002E20C1"/>
    <w:rsid w:val="002E260E"/>
    <w:rsid w:val="002E45A3"/>
    <w:rsid w:val="002E47D1"/>
    <w:rsid w:val="002E6F9B"/>
    <w:rsid w:val="002F2C4B"/>
    <w:rsid w:val="002F4AF1"/>
    <w:rsid w:val="00300479"/>
    <w:rsid w:val="003021D6"/>
    <w:rsid w:val="00303E47"/>
    <w:rsid w:val="003121E3"/>
    <w:rsid w:val="00321F82"/>
    <w:rsid w:val="00322552"/>
    <w:rsid w:val="00322CDF"/>
    <w:rsid w:val="00326B20"/>
    <w:rsid w:val="00330BB8"/>
    <w:rsid w:val="00332F86"/>
    <w:rsid w:val="003335EC"/>
    <w:rsid w:val="00334D1A"/>
    <w:rsid w:val="00335E09"/>
    <w:rsid w:val="003372FF"/>
    <w:rsid w:val="00341CBB"/>
    <w:rsid w:val="00341FF5"/>
    <w:rsid w:val="00345FB7"/>
    <w:rsid w:val="003462AE"/>
    <w:rsid w:val="00353DFA"/>
    <w:rsid w:val="00356A36"/>
    <w:rsid w:val="003601EC"/>
    <w:rsid w:val="00362A17"/>
    <w:rsid w:val="00363411"/>
    <w:rsid w:val="003668E8"/>
    <w:rsid w:val="00367F91"/>
    <w:rsid w:val="003729F7"/>
    <w:rsid w:val="003746B8"/>
    <w:rsid w:val="00380414"/>
    <w:rsid w:val="003805E5"/>
    <w:rsid w:val="00383AF7"/>
    <w:rsid w:val="00384908"/>
    <w:rsid w:val="00384EB5"/>
    <w:rsid w:val="0039466F"/>
    <w:rsid w:val="003A3DBD"/>
    <w:rsid w:val="003A5333"/>
    <w:rsid w:val="003A57B9"/>
    <w:rsid w:val="003A7E54"/>
    <w:rsid w:val="003B1E75"/>
    <w:rsid w:val="003B24DC"/>
    <w:rsid w:val="003B64ED"/>
    <w:rsid w:val="003B6EDA"/>
    <w:rsid w:val="003B71A0"/>
    <w:rsid w:val="003C478D"/>
    <w:rsid w:val="003C6613"/>
    <w:rsid w:val="003CB252"/>
    <w:rsid w:val="003D028A"/>
    <w:rsid w:val="003D375E"/>
    <w:rsid w:val="003D69B4"/>
    <w:rsid w:val="003E1537"/>
    <w:rsid w:val="003E1543"/>
    <w:rsid w:val="003E3565"/>
    <w:rsid w:val="003E4197"/>
    <w:rsid w:val="003E52FA"/>
    <w:rsid w:val="003F03A0"/>
    <w:rsid w:val="003F2B98"/>
    <w:rsid w:val="003F309A"/>
    <w:rsid w:val="003F5DFB"/>
    <w:rsid w:val="0040227D"/>
    <w:rsid w:val="00404AA3"/>
    <w:rsid w:val="00404D60"/>
    <w:rsid w:val="00405F34"/>
    <w:rsid w:val="00407B49"/>
    <w:rsid w:val="00420144"/>
    <w:rsid w:val="00420B5F"/>
    <w:rsid w:val="004213F9"/>
    <w:rsid w:val="004237F1"/>
    <w:rsid w:val="00423883"/>
    <w:rsid w:val="0042558B"/>
    <w:rsid w:val="00426FE1"/>
    <w:rsid w:val="00427CDB"/>
    <w:rsid w:val="00431AC7"/>
    <w:rsid w:val="00431E8D"/>
    <w:rsid w:val="00433440"/>
    <w:rsid w:val="00434179"/>
    <w:rsid w:val="0043440B"/>
    <w:rsid w:val="00445899"/>
    <w:rsid w:val="0044659E"/>
    <w:rsid w:val="00447FA5"/>
    <w:rsid w:val="0045079C"/>
    <w:rsid w:val="004535E5"/>
    <w:rsid w:val="004536DC"/>
    <w:rsid w:val="00453F52"/>
    <w:rsid w:val="00455604"/>
    <w:rsid w:val="0045613F"/>
    <w:rsid w:val="00463C5E"/>
    <w:rsid w:val="0046537F"/>
    <w:rsid w:val="00466B63"/>
    <w:rsid w:val="00466C51"/>
    <w:rsid w:val="00470286"/>
    <w:rsid w:val="00473950"/>
    <w:rsid w:val="0047508A"/>
    <w:rsid w:val="00475391"/>
    <w:rsid w:val="004768B8"/>
    <w:rsid w:val="00482A7A"/>
    <w:rsid w:val="00482C8B"/>
    <w:rsid w:val="00482D98"/>
    <w:rsid w:val="00483520"/>
    <w:rsid w:val="004840AF"/>
    <w:rsid w:val="00491D37"/>
    <w:rsid w:val="004920E1"/>
    <w:rsid w:val="00492960"/>
    <w:rsid w:val="00496A76"/>
    <w:rsid w:val="004972B0"/>
    <w:rsid w:val="00497CFD"/>
    <w:rsid w:val="00497EE3"/>
    <w:rsid w:val="004A2133"/>
    <w:rsid w:val="004A2212"/>
    <w:rsid w:val="004A4029"/>
    <w:rsid w:val="004A426D"/>
    <w:rsid w:val="004A589D"/>
    <w:rsid w:val="004A6F7B"/>
    <w:rsid w:val="004A7407"/>
    <w:rsid w:val="004A7637"/>
    <w:rsid w:val="004B0EBE"/>
    <w:rsid w:val="004B1130"/>
    <w:rsid w:val="004B4513"/>
    <w:rsid w:val="004B5E86"/>
    <w:rsid w:val="004B5EA1"/>
    <w:rsid w:val="004C07B6"/>
    <w:rsid w:val="004C08E7"/>
    <w:rsid w:val="004C3F7F"/>
    <w:rsid w:val="004C4D12"/>
    <w:rsid w:val="004C5E62"/>
    <w:rsid w:val="004D3209"/>
    <w:rsid w:val="004D5495"/>
    <w:rsid w:val="004D61D3"/>
    <w:rsid w:val="004D75CB"/>
    <w:rsid w:val="004E123B"/>
    <w:rsid w:val="004E20FC"/>
    <w:rsid w:val="004E3953"/>
    <w:rsid w:val="004E3C2D"/>
    <w:rsid w:val="004F05AB"/>
    <w:rsid w:val="004F1417"/>
    <w:rsid w:val="004F3E85"/>
    <w:rsid w:val="004F4439"/>
    <w:rsid w:val="004F5CE4"/>
    <w:rsid w:val="004F7FCD"/>
    <w:rsid w:val="0050156F"/>
    <w:rsid w:val="00501E51"/>
    <w:rsid w:val="005023A3"/>
    <w:rsid w:val="0050325D"/>
    <w:rsid w:val="00503857"/>
    <w:rsid w:val="00507E32"/>
    <w:rsid w:val="00511938"/>
    <w:rsid w:val="00511F9A"/>
    <w:rsid w:val="00512CF4"/>
    <w:rsid w:val="00513BCA"/>
    <w:rsid w:val="005217A3"/>
    <w:rsid w:val="0052243A"/>
    <w:rsid w:val="005249AA"/>
    <w:rsid w:val="00525DDC"/>
    <w:rsid w:val="00525DF7"/>
    <w:rsid w:val="005264C5"/>
    <w:rsid w:val="00526857"/>
    <w:rsid w:val="0052685F"/>
    <w:rsid w:val="00526CD5"/>
    <w:rsid w:val="005307A6"/>
    <w:rsid w:val="00530844"/>
    <w:rsid w:val="00531037"/>
    <w:rsid w:val="005321D5"/>
    <w:rsid w:val="005325E0"/>
    <w:rsid w:val="00532C6A"/>
    <w:rsid w:val="005350DA"/>
    <w:rsid w:val="00535D17"/>
    <w:rsid w:val="00536C8F"/>
    <w:rsid w:val="005421CC"/>
    <w:rsid w:val="0054220B"/>
    <w:rsid w:val="00545A04"/>
    <w:rsid w:val="00551571"/>
    <w:rsid w:val="00551A07"/>
    <w:rsid w:val="00552292"/>
    <w:rsid w:val="00561F1F"/>
    <w:rsid w:val="00565577"/>
    <w:rsid w:val="00566083"/>
    <w:rsid w:val="00570C34"/>
    <w:rsid w:val="00571BAA"/>
    <w:rsid w:val="00573CC4"/>
    <w:rsid w:val="00576299"/>
    <w:rsid w:val="0057722C"/>
    <w:rsid w:val="005813A3"/>
    <w:rsid w:val="00582429"/>
    <w:rsid w:val="0058333D"/>
    <w:rsid w:val="00585C2A"/>
    <w:rsid w:val="00594342"/>
    <w:rsid w:val="00594EA9"/>
    <w:rsid w:val="0059519F"/>
    <w:rsid w:val="00595A90"/>
    <w:rsid w:val="00595D49"/>
    <w:rsid w:val="00597064"/>
    <w:rsid w:val="005A1833"/>
    <w:rsid w:val="005A352E"/>
    <w:rsid w:val="005A4953"/>
    <w:rsid w:val="005B00DE"/>
    <w:rsid w:val="005B3DC5"/>
    <w:rsid w:val="005B3EA8"/>
    <w:rsid w:val="005B3EC3"/>
    <w:rsid w:val="005B5CBF"/>
    <w:rsid w:val="005B7CF9"/>
    <w:rsid w:val="005C0B42"/>
    <w:rsid w:val="005C0DC5"/>
    <w:rsid w:val="005C2E6A"/>
    <w:rsid w:val="005C5F01"/>
    <w:rsid w:val="005D7F16"/>
    <w:rsid w:val="005E08BD"/>
    <w:rsid w:val="005E0D0E"/>
    <w:rsid w:val="005E1D07"/>
    <w:rsid w:val="005E7785"/>
    <w:rsid w:val="005F1F7D"/>
    <w:rsid w:val="005F222E"/>
    <w:rsid w:val="005F3B2C"/>
    <w:rsid w:val="006007AB"/>
    <w:rsid w:val="00601C12"/>
    <w:rsid w:val="006028DD"/>
    <w:rsid w:val="00606481"/>
    <w:rsid w:val="00610A27"/>
    <w:rsid w:val="0061302A"/>
    <w:rsid w:val="00614A3E"/>
    <w:rsid w:val="00617AAC"/>
    <w:rsid w:val="00622F68"/>
    <w:rsid w:val="0062435E"/>
    <w:rsid w:val="0062578F"/>
    <w:rsid w:val="0063330C"/>
    <w:rsid w:val="006336DB"/>
    <w:rsid w:val="006403E5"/>
    <w:rsid w:val="00640459"/>
    <w:rsid w:val="00641242"/>
    <w:rsid w:val="00643A28"/>
    <w:rsid w:val="00643B13"/>
    <w:rsid w:val="00643BA3"/>
    <w:rsid w:val="00644561"/>
    <w:rsid w:val="0064476E"/>
    <w:rsid w:val="00646AB4"/>
    <w:rsid w:val="00651331"/>
    <w:rsid w:val="006531EC"/>
    <w:rsid w:val="00657B41"/>
    <w:rsid w:val="00662E75"/>
    <w:rsid w:val="00664EE8"/>
    <w:rsid w:val="00665D0B"/>
    <w:rsid w:val="006722F2"/>
    <w:rsid w:val="0067555E"/>
    <w:rsid w:val="00680C06"/>
    <w:rsid w:val="00680D00"/>
    <w:rsid w:val="006813F4"/>
    <w:rsid w:val="00681485"/>
    <w:rsid w:val="00681DCC"/>
    <w:rsid w:val="00684060"/>
    <w:rsid w:val="00684F58"/>
    <w:rsid w:val="0068551C"/>
    <w:rsid w:val="00691C2D"/>
    <w:rsid w:val="00694F30"/>
    <w:rsid w:val="00697E7A"/>
    <w:rsid w:val="006A2387"/>
    <w:rsid w:val="006A27A8"/>
    <w:rsid w:val="006A32B2"/>
    <w:rsid w:val="006B0382"/>
    <w:rsid w:val="006B0968"/>
    <w:rsid w:val="006B2439"/>
    <w:rsid w:val="006B3F02"/>
    <w:rsid w:val="006B7C8E"/>
    <w:rsid w:val="006C4BD6"/>
    <w:rsid w:val="006C5130"/>
    <w:rsid w:val="006D0C59"/>
    <w:rsid w:val="006D3AEA"/>
    <w:rsid w:val="006E334F"/>
    <w:rsid w:val="006E7073"/>
    <w:rsid w:val="006F1673"/>
    <w:rsid w:val="006F1F50"/>
    <w:rsid w:val="006F5BA2"/>
    <w:rsid w:val="006F5E5A"/>
    <w:rsid w:val="006F61C3"/>
    <w:rsid w:val="00701240"/>
    <w:rsid w:val="00703FFB"/>
    <w:rsid w:val="00713A8B"/>
    <w:rsid w:val="00722A08"/>
    <w:rsid w:val="00727ED9"/>
    <w:rsid w:val="00732CF1"/>
    <w:rsid w:val="00735735"/>
    <w:rsid w:val="00737183"/>
    <w:rsid w:val="007374B7"/>
    <w:rsid w:val="00737834"/>
    <w:rsid w:val="007405BD"/>
    <w:rsid w:val="007408CE"/>
    <w:rsid w:val="007447ED"/>
    <w:rsid w:val="00746A14"/>
    <w:rsid w:val="007520AE"/>
    <w:rsid w:val="0075219F"/>
    <w:rsid w:val="007543B0"/>
    <w:rsid w:val="00755018"/>
    <w:rsid w:val="00760880"/>
    <w:rsid w:val="0076091D"/>
    <w:rsid w:val="00761292"/>
    <w:rsid w:val="007615AA"/>
    <w:rsid w:val="0076429F"/>
    <w:rsid w:val="00765057"/>
    <w:rsid w:val="0076603F"/>
    <w:rsid w:val="007674F7"/>
    <w:rsid w:val="0077037C"/>
    <w:rsid w:val="007729C1"/>
    <w:rsid w:val="00773333"/>
    <w:rsid w:val="007750F0"/>
    <w:rsid w:val="00775ECC"/>
    <w:rsid w:val="00777D91"/>
    <w:rsid w:val="007801B1"/>
    <w:rsid w:val="00782B8E"/>
    <w:rsid w:val="00783DC3"/>
    <w:rsid w:val="00785F5D"/>
    <w:rsid w:val="00787FF8"/>
    <w:rsid w:val="007911D1"/>
    <w:rsid w:val="00793407"/>
    <w:rsid w:val="0079624F"/>
    <w:rsid w:val="007A09AF"/>
    <w:rsid w:val="007A36B2"/>
    <w:rsid w:val="007A4240"/>
    <w:rsid w:val="007B232F"/>
    <w:rsid w:val="007B4F9E"/>
    <w:rsid w:val="007B73C1"/>
    <w:rsid w:val="007C6917"/>
    <w:rsid w:val="007C6C0C"/>
    <w:rsid w:val="007C73F0"/>
    <w:rsid w:val="007D1B5F"/>
    <w:rsid w:val="007D4DEA"/>
    <w:rsid w:val="007D6FD2"/>
    <w:rsid w:val="007D7B59"/>
    <w:rsid w:val="007E4373"/>
    <w:rsid w:val="007E5161"/>
    <w:rsid w:val="007E5EC9"/>
    <w:rsid w:val="007E64E3"/>
    <w:rsid w:val="007E65A8"/>
    <w:rsid w:val="007F51C8"/>
    <w:rsid w:val="008015B8"/>
    <w:rsid w:val="008022D1"/>
    <w:rsid w:val="00811204"/>
    <w:rsid w:val="0081152C"/>
    <w:rsid w:val="008126B1"/>
    <w:rsid w:val="008126F1"/>
    <w:rsid w:val="00816DF6"/>
    <w:rsid w:val="008172E7"/>
    <w:rsid w:val="008234B1"/>
    <w:rsid w:val="00824C89"/>
    <w:rsid w:val="008255AD"/>
    <w:rsid w:val="00825D31"/>
    <w:rsid w:val="00835268"/>
    <w:rsid w:val="008374AB"/>
    <w:rsid w:val="0083753C"/>
    <w:rsid w:val="00842F3B"/>
    <w:rsid w:val="008436BF"/>
    <w:rsid w:val="00846C35"/>
    <w:rsid w:val="00850E48"/>
    <w:rsid w:val="00851F07"/>
    <w:rsid w:val="00853FC0"/>
    <w:rsid w:val="008562D9"/>
    <w:rsid w:val="00856341"/>
    <w:rsid w:val="00862014"/>
    <w:rsid w:val="00864069"/>
    <w:rsid w:val="008650C8"/>
    <w:rsid w:val="008723E7"/>
    <w:rsid w:val="008740C5"/>
    <w:rsid w:val="0087513B"/>
    <w:rsid w:val="00875265"/>
    <w:rsid w:val="00876BE7"/>
    <w:rsid w:val="00877F35"/>
    <w:rsid w:val="0088379E"/>
    <w:rsid w:val="00884F6C"/>
    <w:rsid w:val="008852AB"/>
    <w:rsid w:val="00885D15"/>
    <w:rsid w:val="00891F96"/>
    <w:rsid w:val="008936BC"/>
    <w:rsid w:val="008974C0"/>
    <w:rsid w:val="008A1F97"/>
    <w:rsid w:val="008A33C4"/>
    <w:rsid w:val="008A6427"/>
    <w:rsid w:val="008A67CD"/>
    <w:rsid w:val="008A7B4B"/>
    <w:rsid w:val="008B2261"/>
    <w:rsid w:val="008B41B1"/>
    <w:rsid w:val="008C0BFA"/>
    <w:rsid w:val="008C0F67"/>
    <w:rsid w:val="008C2C52"/>
    <w:rsid w:val="008C7CF4"/>
    <w:rsid w:val="008D36A0"/>
    <w:rsid w:val="008D4C74"/>
    <w:rsid w:val="008D6EA3"/>
    <w:rsid w:val="008E23D3"/>
    <w:rsid w:val="008E3E27"/>
    <w:rsid w:val="008E4D8F"/>
    <w:rsid w:val="008E78D2"/>
    <w:rsid w:val="008E7F33"/>
    <w:rsid w:val="008F26B2"/>
    <w:rsid w:val="008F5E0F"/>
    <w:rsid w:val="008F623A"/>
    <w:rsid w:val="008F7FB6"/>
    <w:rsid w:val="00901FC7"/>
    <w:rsid w:val="009021DD"/>
    <w:rsid w:val="0090363B"/>
    <w:rsid w:val="00904CBB"/>
    <w:rsid w:val="00904F49"/>
    <w:rsid w:val="00904FEB"/>
    <w:rsid w:val="00910EEB"/>
    <w:rsid w:val="00911C56"/>
    <w:rsid w:val="00917579"/>
    <w:rsid w:val="00920D5E"/>
    <w:rsid w:val="009213ED"/>
    <w:rsid w:val="00923B06"/>
    <w:rsid w:val="00923B09"/>
    <w:rsid w:val="00924D6F"/>
    <w:rsid w:val="00927E63"/>
    <w:rsid w:val="00930526"/>
    <w:rsid w:val="00931561"/>
    <w:rsid w:val="0093321D"/>
    <w:rsid w:val="00935530"/>
    <w:rsid w:val="00941B34"/>
    <w:rsid w:val="00943794"/>
    <w:rsid w:val="0094392E"/>
    <w:rsid w:val="00943C1F"/>
    <w:rsid w:val="0095140A"/>
    <w:rsid w:val="00951604"/>
    <w:rsid w:val="00952B1F"/>
    <w:rsid w:val="009531CC"/>
    <w:rsid w:val="00956707"/>
    <w:rsid w:val="0095742F"/>
    <w:rsid w:val="00957B5A"/>
    <w:rsid w:val="0096229E"/>
    <w:rsid w:val="009646A2"/>
    <w:rsid w:val="00966EFF"/>
    <w:rsid w:val="009701F3"/>
    <w:rsid w:val="00970D81"/>
    <w:rsid w:val="00972892"/>
    <w:rsid w:val="009844F0"/>
    <w:rsid w:val="00984EB2"/>
    <w:rsid w:val="00985077"/>
    <w:rsid w:val="009857BA"/>
    <w:rsid w:val="00986A95"/>
    <w:rsid w:val="00987696"/>
    <w:rsid w:val="009914D3"/>
    <w:rsid w:val="0099188F"/>
    <w:rsid w:val="0099650B"/>
    <w:rsid w:val="00997440"/>
    <w:rsid w:val="009A39C1"/>
    <w:rsid w:val="009A77B4"/>
    <w:rsid w:val="009B05B9"/>
    <w:rsid w:val="009B4C6C"/>
    <w:rsid w:val="009B5057"/>
    <w:rsid w:val="009C06A0"/>
    <w:rsid w:val="009C39F0"/>
    <w:rsid w:val="009C4EB7"/>
    <w:rsid w:val="009D11E6"/>
    <w:rsid w:val="009D3369"/>
    <w:rsid w:val="009D7723"/>
    <w:rsid w:val="009E0967"/>
    <w:rsid w:val="009E2375"/>
    <w:rsid w:val="009E24FE"/>
    <w:rsid w:val="009E4818"/>
    <w:rsid w:val="009E54EC"/>
    <w:rsid w:val="009F10D1"/>
    <w:rsid w:val="009F214D"/>
    <w:rsid w:val="009F66CA"/>
    <w:rsid w:val="009F7319"/>
    <w:rsid w:val="00A00BA1"/>
    <w:rsid w:val="00A017DA"/>
    <w:rsid w:val="00A01DA7"/>
    <w:rsid w:val="00A0299D"/>
    <w:rsid w:val="00A02DF7"/>
    <w:rsid w:val="00A03FD2"/>
    <w:rsid w:val="00A061D8"/>
    <w:rsid w:val="00A07A76"/>
    <w:rsid w:val="00A11D80"/>
    <w:rsid w:val="00A12D6A"/>
    <w:rsid w:val="00A139A6"/>
    <w:rsid w:val="00A13F03"/>
    <w:rsid w:val="00A152F9"/>
    <w:rsid w:val="00A16662"/>
    <w:rsid w:val="00A16E0D"/>
    <w:rsid w:val="00A223B9"/>
    <w:rsid w:val="00A2519D"/>
    <w:rsid w:val="00A271AD"/>
    <w:rsid w:val="00A30110"/>
    <w:rsid w:val="00A31926"/>
    <w:rsid w:val="00A35D64"/>
    <w:rsid w:val="00A42FE5"/>
    <w:rsid w:val="00A47375"/>
    <w:rsid w:val="00A5125B"/>
    <w:rsid w:val="00A53B2E"/>
    <w:rsid w:val="00A54E1E"/>
    <w:rsid w:val="00A55997"/>
    <w:rsid w:val="00A5703C"/>
    <w:rsid w:val="00A619C8"/>
    <w:rsid w:val="00A641B9"/>
    <w:rsid w:val="00A644AC"/>
    <w:rsid w:val="00A72A27"/>
    <w:rsid w:val="00A75DA6"/>
    <w:rsid w:val="00A77320"/>
    <w:rsid w:val="00A8036B"/>
    <w:rsid w:val="00A82674"/>
    <w:rsid w:val="00A8289C"/>
    <w:rsid w:val="00A828D5"/>
    <w:rsid w:val="00A82C4C"/>
    <w:rsid w:val="00A82F82"/>
    <w:rsid w:val="00A85B22"/>
    <w:rsid w:val="00A908EF"/>
    <w:rsid w:val="00A92194"/>
    <w:rsid w:val="00A9449A"/>
    <w:rsid w:val="00A9481D"/>
    <w:rsid w:val="00A94EBD"/>
    <w:rsid w:val="00A9514B"/>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4CB6"/>
    <w:rsid w:val="00AD0699"/>
    <w:rsid w:val="00AD27A4"/>
    <w:rsid w:val="00AD429F"/>
    <w:rsid w:val="00AD5336"/>
    <w:rsid w:val="00AD767B"/>
    <w:rsid w:val="00AE37D4"/>
    <w:rsid w:val="00AE5866"/>
    <w:rsid w:val="00AF2B5A"/>
    <w:rsid w:val="00AF3159"/>
    <w:rsid w:val="00AF62A9"/>
    <w:rsid w:val="00B000AA"/>
    <w:rsid w:val="00B0196D"/>
    <w:rsid w:val="00B0318F"/>
    <w:rsid w:val="00B04DCA"/>
    <w:rsid w:val="00B06578"/>
    <w:rsid w:val="00B10027"/>
    <w:rsid w:val="00B10914"/>
    <w:rsid w:val="00B13557"/>
    <w:rsid w:val="00B13BFE"/>
    <w:rsid w:val="00B13CAF"/>
    <w:rsid w:val="00B14A17"/>
    <w:rsid w:val="00B15DB6"/>
    <w:rsid w:val="00B17C21"/>
    <w:rsid w:val="00B213F2"/>
    <w:rsid w:val="00B223AB"/>
    <w:rsid w:val="00B33D92"/>
    <w:rsid w:val="00B422B2"/>
    <w:rsid w:val="00B44EDC"/>
    <w:rsid w:val="00B45B09"/>
    <w:rsid w:val="00B46376"/>
    <w:rsid w:val="00B50859"/>
    <w:rsid w:val="00B522E3"/>
    <w:rsid w:val="00B52997"/>
    <w:rsid w:val="00B53DDA"/>
    <w:rsid w:val="00B55B3E"/>
    <w:rsid w:val="00B623E6"/>
    <w:rsid w:val="00B657DF"/>
    <w:rsid w:val="00B712B3"/>
    <w:rsid w:val="00B72A86"/>
    <w:rsid w:val="00B73ABB"/>
    <w:rsid w:val="00B756DA"/>
    <w:rsid w:val="00B75D3C"/>
    <w:rsid w:val="00B7780F"/>
    <w:rsid w:val="00B83AC7"/>
    <w:rsid w:val="00B86BFE"/>
    <w:rsid w:val="00B87A63"/>
    <w:rsid w:val="00B90C5B"/>
    <w:rsid w:val="00B91063"/>
    <w:rsid w:val="00B945EF"/>
    <w:rsid w:val="00B9706A"/>
    <w:rsid w:val="00BA00DF"/>
    <w:rsid w:val="00BA39EA"/>
    <w:rsid w:val="00BA3C47"/>
    <w:rsid w:val="00BB0F8B"/>
    <w:rsid w:val="00BB4840"/>
    <w:rsid w:val="00BB5ED0"/>
    <w:rsid w:val="00BC0A2B"/>
    <w:rsid w:val="00BC165A"/>
    <w:rsid w:val="00BC2362"/>
    <w:rsid w:val="00BC315E"/>
    <w:rsid w:val="00BC56CB"/>
    <w:rsid w:val="00BC7A5F"/>
    <w:rsid w:val="00BC7D78"/>
    <w:rsid w:val="00BD152B"/>
    <w:rsid w:val="00BD1AB1"/>
    <w:rsid w:val="00BD2684"/>
    <w:rsid w:val="00BD2696"/>
    <w:rsid w:val="00BD45FE"/>
    <w:rsid w:val="00BE0C48"/>
    <w:rsid w:val="00BE3077"/>
    <w:rsid w:val="00BE4EF2"/>
    <w:rsid w:val="00BE7040"/>
    <w:rsid w:val="00BE7516"/>
    <w:rsid w:val="00BF0084"/>
    <w:rsid w:val="00BF1FF0"/>
    <w:rsid w:val="00BF5892"/>
    <w:rsid w:val="00BF64E2"/>
    <w:rsid w:val="00BF6F8B"/>
    <w:rsid w:val="00C00FDD"/>
    <w:rsid w:val="00C01F68"/>
    <w:rsid w:val="00C02526"/>
    <w:rsid w:val="00C04970"/>
    <w:rsid w:val="00C04AB2"/>
    <w:rsid w:val="00C13716"/>
    <w:rsid w:val="00C13A28"/>
    <w:rsid w:val="00C1599B"/>
    <w:rsid w:val="00C15D63"/>
    <w:rsid w:val="00C16556"/>
    <w:rsid w:val="00C2026D"/>
    <w:rsid w:val="00C20A21"/>
    <w:rsid w:val="00C2250D"/>
    <w:rsid w:val="00C24DE8"/>
    <w:rsid w:val="00C25979"/>
    <w:rsid w:val="00C25A2E"/>
    <w:rsid w:val="00C316E0"/>
    <w:rsid w:val="00C32933"/>
    <w:rsid w:val="00C34232"/>
    <w:rsid w:val="00C3644A"/>
    <w:rsid w:val="00C4189E"/>
    <w:rsid w:val="00C419EE"/>
    <w:rsid w:val="00C43E65"/>
    <w:rsid w:val="00C43E9F"/>
    <w:rsid w:val="00C46B4C"/>
    <w:rsid w:val="00C47B0E"/>
    <w:rsid w:val="00C501DC"/>
    <w:rsid w:val="00C512F0"/>
    <w:rsid w:val="00C52F37"/>
    <w:rsid w:val="00C57E9F"/>
    <w:rsid w:val="00C608AE"/>
    <w:rsid w:val="00C647E3"/>
    <w:rsid w:val="00C64AC8"/>
    <w:rsid w:val="00C6597B"/>
    <w:rsid w:val="00C7080A"/>
    <w:rsid w:val="00C71F0E"/>
    <w:rsid w:val="00C74504"/>
    <w:rsid w:val="00C74BDA"/>
    <w:rsid w:val="00C74D55"/>
    <w:rsid w:val="00C75E40"/>
    <w:rsid w:val="00C804BF"/>
    <w:rsid w:val="00C81B02"/>
    <w:rsid w:val="00C831D9"/>
    <w:rsid w:val="00C920F6"/>
    <w:rsid w:val="00C924A8"/>
    <w:rsid w:val="00C92A39"/>
    <w:rsid w:val="00C94DC3"/>
    <w:rsid w:val="00C96AB4"/>
    <w:rsid w:val="00CA100E"/>
    <w:rsid w:val="00CA3B25"/>
    <w:rsid w:val="00CA5D53"/>
    <w:rsid w:val="00CB2247"/>
    <w:rsid w:val="00CB6F53"/>
    <w:rsid w:val="00CB7F59"/>
    <w:rsid w:val="00CC0911"/>
    <w:rsid w:val="00CC345C"/>
    <w:rsid w:val="00CC5DFA"/>
    <w:rsid w:val="00CD130E"/>
    <w:rsid w:val="00CD2A81"/>
    <w:rsid w:val="00CD5353"/>
    <w:rsid w:val="00CE0F46"/>
    <w:rsid w:val="00CE2910"/>
    <w:rsid w:val="00CE3E99"/>
    <w:rsid w:val="00CE5ECE"/>
    <w:rsid w:val="00CE6A66"/>
    <w:rsid w:val="00CE6E0D"/>
    <w:rsid w:val="00CE7C31"/>
    <w:rsid w:val="00CF01BA"/>
    <w:rsid w:val="00CF3A40"/>
    <w:rsid w:val="00CF723C"/>
    <w:rsid w:val="00D016A8"/>
    <w:rsid w:val="00D037DA"/>
    <w:rsid w:val="00D040D5"/>
    <w:rsid w:val="00D04FB6"/>
    <w:rsid w:val="00D064F7"/>
    <w:rsid w:val="00D102A2"/>
    <w:rsid w:val="00D14128"/>
    <w:rsid w:val="00D17AB4"/>
    <w:rsid w:val="00D21C49"/>
    <w:rsid w:val="00D237D7"/>
    <w:rsid w:val="00D24082"/>
    <w:rsid w:val="00D25738"/>
    <w:rsid w:val="00D33215"/>
    <w:rsid w:val="00D35702"/>
    <w:rsid w:val="00D35FBD"/>
    <w:rsid w:val="00D40061"/>
    <w:rsid w:val="00D40299"/>
    <w:rsid w:val="00D41448"/>
    <w:rsid w:val="00D4184E"/>
    <w:rsid w:val="00D41B90"/>
    <w:rsid w:val="00D425D3"/>
    <w:rsid w:val="00D46262"/>
    <w:rsid w:val="00D55155"/>
    <w:rsid w:val="00D60E07"/>
    <w:rsid w:val="00D61250"/>
    <w:rsid w:val="00D63187"/>
    <w:rsid w:val="00D677D8"/>
    <w:rsid w:val="00D703DE"/>
    <w:rsid w:val="00D707DF"/>
    <w:rsid w:val="00D70B98"/>
    <w:rsid w:val="00D74944"/>
    <w:rsid w:val="00D7665A"/>
    <w:rsid w:val="00D76D9A"/>
    <w:rsid w:val="00D8182C"/>
    <w:rsid w:val="00D824ED"/>
    <w:rsid w:val="00D84C1E"/>
    <w:rsid w:val="00D901E4"/>
    <w:rsid w:val="00D909A8"/>
    <w:rsid w:val="00D90FE2"/>
    <w:rsid w:val="00D91B25"/>
    <w:rsid w:val="00D91C57"/>
    <w:rsid w:val="00D9314B"/>
    <w:rsid w:val="00D9605A"/>
    <w:rsid w:val="00DA205E"/>
    <w:rsid w:val="00DA3901"/>
    <w:rsid w:val="00DA3BD5"/>
    <w:rsid w:val="00DA451F"/>
    <w:rsid w:val="00DA5881"/>
    <w:rsid w:val="00DA6830"/>
    <w:rsid w:val="00DA6FDA"/>
    <w:rsid w:val="00DB23EA"/>
    <w:rsid w:val="00DB41BC"/>
    <w:rsid w:val="00DC189C"/>
    <w:rsid w:val="00DC1C83"/>
    <w:rsid w:val="00DC602B"/>
    <w:rsid w:val="00DC637C"/>
    <w:rsid w:val="00DC6C44"/>
    <w:rsid w:val="00DD3033"/>
    <w:rsid w:val="00DD5B55"/>
    <w:rsid w:val="00DD6779"/>
    <w:rsid w:val="00DD7FE6"/>
    <w:rsid w:val="00DE00F7"/>
    <w:rsid w:val="00DE1650"/>
    <w:rsid w:val="00DE2013"/>
    <w:rsid w:val="00DE223A"/>
    <w:rsid w:val="00DE29DA"/>
    <w:rsid w:val="00DE786F"/>
    <w:rsid w:val="00DF528B"/>
    <w:rsid w:val="00E0086C"/>
    <w:rsid w:val="00E01A95"/>
    <w:rsid w:val="00E03D03"/>
    <w:rsid w:val="00E078E1"/>
    <w:rsid w:val="00E10CB3"/>
    <w:rsid w:val="00E10D38"/>
    <w:rsid w:val="00E121A3"/>
    <w:rsid w:val="00E13366"/>
    <w:rsid w:val="00E138A2"/>
    <w:rsid w:val="00E15B76"/>
    <w:rsid w:val="00E17479"/>
    <w:rsid w:val="00E219E1"/>
    <w:rsid w:val="00E237D6"/>
    <w:rsid w:val="00E23CD0"/>
    <w:rsid w:val="00E26C3C"/>
    <w:rsid w:val="00E3164C"/>
    <w:rsid w:val="00E31779"/>
    <w:rsid w:val="00E32DB8"/>
    <w:rsid w:val="00E346EA"/>
    <w:rsid w:val="00E3514D"/>
    <w:rsid w:val="00E36140"/>
    <w:rsid w:val="00E37929"/>
    <w:rsid w:val="00E435E6"/>
    <w:rsid w:val="00E452BD"/>
    <w:rsid w:val="00E62E21"/>
    <w:rsid w:val="00E64552"/>
    <w:rsid w:val="00E655C6"/>
    <w:rsid w:val="00E70EB1"/>
    <w:rsid w:val="00E74008"/>
    <w:rsid w:val="00E74CF1"/>
    <w:rsid w:val="00E75BF4"/>
    <w:rsid w:val="00E75F76"/>
    <w:rsid w:val="00E76D3E"/>
    <w:rsid w:val="00E82BCF"/>
    <w:rsid w:val="00E85796"/>
    <w:rsid w:val="00E8618D"/>
    <w:rsid w:val="00E91F1F"/>
    <w:rsid w:val="00E974F4"/>
    <w:rsid w:val="00E975B1"/>
    <w:rsid w:val="00EA1FDF"/>
    <w:rsid w:val="00EA6768"/>
    <w:rsid w:val="00EA745B"/>
    <w:rsid w:val="00EB0A79"/>
    <w:rsid w:val="00EB0BA1"/>
    <w:rsid w:val="00EB0CC5"/>
    <w:rsid w:val="00EB4E4D"/>
    <w:rsid w:val="00EC25E8"/>
    <w:rsid w:val="00EC4A84"/>
    <w:rsid w:val="00ED1647"/>
    <w:rsid w:val="00ED5D74"/>
    <w:rsid w:val="00ED7117"/>
    <w:rsid w:val="00EE4CA2"/>
    <w:rsid w:val="00EF01EB"/>
    <w:rsid w:val="00EF070A"/>
    <w:rsid w:val="00EF3AD7"/>
    <w:rsid w:val="00EF3D9C"/>
    <w:rsid w:val="00EF6260"/>
    <w:rsid w:val="00EF7099"/>
    <w:rsid w:val="00F022AC"/>
    <w:rsid w:val="00F04A8A"/>
    <w:rsid w:val="00F05219"/>
    <w:rsid w:val="00F06923"/>
    <w:rsid w:val="00F070FD"/>
    <w:rsid w:val="00F10203"/>
    <w:rsid w:val="00F10A84"/>
    <w:rsid w:val="00F11E5F"/>
    <w:rsid w:val="00F126BA"/>
    <w:rsid w:val="00F12D96"/>
    <w:rsid w:val="00F135FB"/>
    <w:rsid w:val="00F13D4D"/>
    <w:rsid w:val="00F15C8A"/>
    <w:rsid w:val="00F1661B"/>
    <w:rsid w:val="00F1705E"/>
    <w:rsid w:val="00F17861"/>
    <w:rsid w:val="00F21069"/>
    <w:rsid w:val="00F259A0"/>
    <w:rsid w:val="00F27F3E"/>
    <w:rsid w:val="00F30469"/>
    <w:rsid w:val="00F305A1"/>
    <w:rsid w:val="00F338A0"/>
    <w:rsid w:val="00F33DAF"/>
    <w:rsid w:val="00F34304"/>
    <w:rsid w:val="00F35B81"/>
    <w:rsid w:val="00F36D14"/>
    <w:rsid w:val="00F37178"/>
    <w:rsid w:val="00F40860"/>
    <w:rsid w:val="00F41D6C"/>
    <w:rsid w:val="00F43857"/>
    <w:rsid w:val="00F46593"/>
    <w:rsid w:val="00F51CAE"/>
    <w:rsid w:val="00F525E5"/>
    <w:rsid w:val="00F562E4"/>
    <w:rsid w:val="00F61D68"/>
    <w:rsid w:val="00F622F9"/>
    <w:rsid w:val="00F64A00"/>
    <w:rsid w:val="00F66948"/>
    <w:rsid w:val="00F7032A"/>
    <w:rsid w:val="00F70987"/>
    <w:rsid w:val="00F714B2"/>
    <w:rsid w:val="00F71957"/>
    <w:rsid w:val="00F739D3"/>
    <w:rsid w:val="00F73D7A"/>
    <w:rsid w:val="00F7474D"/>
    <w:rsid w:val="00F75981"/>
    <w:rsid w:val="00F77577"/>
    <w:rsid w:val="00F81AC3"/>
    <w:rsid w:val="00F84C59"/>
    <w:rsid w:val="00F852D5"/>
    <w:rsid w:val="00F853E4"/>
    <w:rsid w:val="00F85A1C"/>
    <w:rsid w:val="00F85DBE"/>
    <w:rsid w:val="00F860F4"/>
    <w:rsid w:val="00F87348"/>
    <w:rsid w:val="00F91D10"/>
    <w:rsid w:val="00F92974"/>
    <w:rsid w:val="00F92A4A"/>
    <w:rsid w:val="00F93296"/>
    <w:rsid w:val="00F94DC2"/>
    <w:rsid w:val="00F9519A"/>
    <w:rsid w:val="00F97DE9"/>
    <w:rsid w:val="00FA521C"/>
    <w:rsid w:val="00FA5D84"/>
    <w:rsid w:val="00FB4787"/>
    <w:rsid w:val="00FB4E00"/>
    <w:rsid w:val="00FB5222"/>
    <w:rsid w:val="00FB6377"/>
    <w:rsid w:val="00FB67CE"/>
    <w:rsid w:val="00FB67DF"/>
    <w:rsid w:val="00FB6AEA"/>
    <w:rsid w:val="00FC0539"/>
    <w:rsid w:val="00FC068F"/>
    <w:rsid w:val="00FC509C"/>
    <w:rsid w:val="00FC74A9"/>
    <w:rsid w:val="00FC7B5A"/>
    <w:rsid w:val="00FD1D17"/>
    <w:rsid w:val="00FD598A"/>
    <w:rsid w:val="00FD7758"/>
    <w:rsid w:val="00FF0E68"/>
    <w:rsid w:val="00FF1394"/>
    <w:rsid w:val="00FF340D"/>
    <w:rsid w:val="00FF37C8"/>
    <w:rsid w:val="00FF506C"/>
    <w:rsid w:val="00FF672D"/>
    <w:rsid w:val="046EF236"/>
    <w:rsid w:val="049025F3"/>
    <w:rsid w:val="07193AFE"/>
    <w:rsid w:val="07BFE577"/>
    <w:rsid w:val="082B5F6E"/>
    <w:rsid w:val="0A0E343A"/>
    <w:rsid w:val="0A761B14"/>
    <w:rsid w:val="11D1403D"/>
    <w:rsid w:val="126101BE"/>
    <w:rsid w:val="12DE0382"/>
    <w:rsid w:val="13714E81"/>
    <w:rsid w:val="16C217A0"/>
    <w:rsid w:val="1AD452F8"/>
    <w:rsid w:val="1D0293E8"/>
    <w:rsid w:val="1E11768C"/>
    <w:rsid w:val="1E4AD1B9"/>
    <w:rsid w:val="1EA2CC06"/>
    <w:rsid w:val="1EA66E06"/>
    <w:rsid w:val="1EE4316B"/>
    <w:rsid w:val="1F0AA328"/>
    <w:rsid w:val="2066D96F"/>
    <w:rsid w:val="253A4A92"/>
    <w:rsid w:val="288152FC"/>
    <w:rsid w:val="29357E04"/>
    <w:rsid w:val="29926E60"/>
    <w:rsid w:val="2D3A7D51"/>
    <w:rsid w:val="2EBB5117"/>
    <w:rsid w:val="2FD4EFCB"/>
    <w:rsid w:val="32F30B11"/>
    <w:rsid w:val="34477D38"/>
    <w:rsid w:val="34787F5C"/>
    <w:rsid w:val="34801E31"/>
    <w:rsid w:val="34969EEC"/>
    <w:rsid w:val="3521E77B"/>
    <w:rsid w:val="3522B998"/>
    <w:rsid w:val="36F6AA19"/>
    <w:rsid w:val="37012416"/>
    <w:rsid w:val="374B8BFE"/>
    <w:rsid w:val="377ADC3B"/>
    <w:rsid w:val="385089C8"/>
    <w:rsid w:val="388FFCA4"/>
    <w:rsid w:val="39975753"/>
    <w:rsid w:val="39EC5A29"/>
    <w:rsid w:val="3A007DFF"/>
    <w:rsid w:val="3A6F9504"/>
    <w:rsid w:val="3B5B6A71"/>
    <w:rsid w:val="3D636DC7"/>
    <w:rsid w:val="3FC2D0D8"/>
    <w:rsid w:val="418940DB"/>
    <w:rsid w:val="42D206A4"/>
    <w:rsid w:val="482F0E35"/>
    <w:rsid w:val="4986BB2E"/>
    <w:rsid w:val="4BD87F40"/>
    <w:rsid w:val="4CCB396A"/>
    <w:rsid w:val="4F17BED7"/>
    <w:rsid w:val="5083E236"/>
    <w:rsid w:val="508DD0D3"/>
    <w:rsid w:val="50C539F6"/>
    <w:rsid w:val="5359D618"/>
    <w:rsid w:val="55A028B8"/>
    <w:rsid w:val="573BF919"/>
    <w:rsid w:val="57F5D240"/>
    <w:rsid w:val="595111AC"/>
    <w:rsid w:val="5B6620F5"/>
    <w:rsid w:val="5BA01019"/>
    <w:rsid w:val="5BC360F1"/>
    <w:rsid w:val="5C0F6A3C"/>
    <w:rsid w:val="5C1C75E9"/>
    <w:rsid w:val="5DD06679"/>
    <w:rsid w:val="633145D7"/>
    <w:rsid w:val="66520056"/>
    <w:rsid w:val="67D685B3"/>
    <w:rsid w:val="6921E333"/>
    <w:rsid w:val="69C88DAC"/>
    <w:rsid w:val="69D6C6C6"/>
    <w:rsid w:val="69F72185"/>
    <w:rsid w:val="6A29874D"/>
    <w:rsid w:val="6AF82546"/>
    <w:rsid w:val="6F78812F"/>
    <w:rsid w:val="7009F5E2"/>
    <w:rsid w:val="70B11190"/>
    <w:rsid w:val="7469A9F3"/>
    <w:rsid w:val="752DFAED"/>
    <w:rsid w:val="777FB81F"/>
    <w:rsid w:val="7829B2E6"/>
    <w:rsid w:val="78CEC6AB"/>
    <w:rsid w:val="7905D528"/>
    <w:rsid w:val="794BF011"/>
    <w:rsid w:val="7CEABA42"/>
    <w:rsid w:val="7E868AA3"/>
    <w:rsid w:val="7F4710C0"/>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90"/>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0D39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3990"/>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532C6A"/>
    <w:pPr>
      <w:numPr>
        <w:ilvl w:val="1"/>
        <w:numId w:val="5"/>
      </w:numPr>
      <w:spacing w:before="120" w:after="120" w:line="240" w:lineRule="auto"/>
      <w:ind w:right="424"/>
      <w:outlineLvl w:val="1"/>
    </w:pPr>
    <w:rPr>
      <w:rFonts w:ascii="Verdana" w:hAnsi="Verdana" w:cs="Arial"/>
      <w:sz w:val="28"/>
      <w:szCs w:val="20"/>
    </w:rPr>
  </w:style>
  <w:style w:type="paragraph" w:customStyle="1" w:styleId="OChead3">
    <w:name w:val="OC head 3"/>
    <w:basedOn w:val="OChead2"/>
    <w:next w:val="Normal"/>
    <w:autoRedefine/>
    <w:qFormat/>
    <w:rsid w:val="0052243A"/>
    <w:pPr>
      <w:outlineLvl w:val="2"/>
    </w:pPr>
    <w:rPr>
      <w:sz w:val="24"/>
      <w:u w:val="single"/>
    </w:rPr>
  </w:style>
  <w:style w:type="paragraph" w:customStyle="1" w:styleId="OCheadD">
    <w:name w:val="OC head D"/>
    <w:basedOn w:val="OChead3"/>
    <w:next w:val="Normal"/>
    <w:qFormat/>
    <w:rsid w:val="004237F1"/>
    <w:pPr>
      <w:spacing w:before="60" w:after="0"/>
      <w:outlineLvl w:val="3"/>
    </w:pPr>
    <w:rPr>
      <w:i/>
      <w:szCs w:val="24"/>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2"/>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4"/>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3"/>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link w:val="ListParagraphChar"/>
    <w:uiPriority w:val="34"/>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6"/>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6"/>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6"/>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7"/>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6"/>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6"/>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18"/>
      </w:numPr>
      <w:spacing w:after="120" w:line="240" w:lineRule="auto"/>
      <w:ind w:left="357" w:hanging="357"/>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 w:type="character" w:customStyle="1" w:styleId="ListParagraphChar">
    <w:name w:val="List Paragraph Char"/>
    <w:basedOn w:val="DefaultParagraphFont"/>
    <w:link w:val="ListParagraph"/>
    <w:uiPriority w:val="34"/>
    <w:rsid w:val="00641242"/>
    <w:rPr>
      <w:rFonts w:eastAsiaTheme="minorHAnsi"/>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237522594">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2.xml><?xml version="1.0" encoding="utf-8"?>
<ds:datastoreItem xmlns:ds="http://schemas.openxmlformats.org/officeDocument/2006/customXml" ds:itemID="{B89179B7-D720-419E-9C7E-42449F6B0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C4BA8-0977-4241-80E2-0419FBB1DBFB}">
  <ds:schemaRefs>
    <ds:schemaRef ds:uri="http://schemas.microsoft.com/sharepoint/v3/contenttype/forms"/>
  </ds:schemaRefs>
</ds:datastoreItem>
</file>

<file path=customXml/itemProps4.xml><?xml version="1.0" encoding="utf-8"?>
<ds:datastoreItem xmlns:ds="http://schemas.openxmlformats.org/officeDocument/2006/customXml" ds:itemID="{E98C813F-0F7E-4360-A535-258C0622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1591</Words>
  <Characters>9070</Characters>
  <Application>Microsoft Office Word</Application>
  <DocSecurity>0</DocSecurity>
  <Lines>75</Lines>
  <Paragraphs>21</Paragraphs>
  <ScaleCrop>false</ScaleCrop>
  <Company>Hewlett-Packard</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6</cp:revision>
  <dcterms:created xsi:type="dcterms:W3CDTF">2022-05-12T03:31:00Z</dcterms:created>
  <dcterms:modified xsi:type="dcterms:W3CDTF">2022-05-12T07:56:00Z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2022-05-12T03:16:29Z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f95bc121-9c95-4a01-aa6c-1e1486f912d8</vt:lpwstr>
  </property>
  <property fmtid="{D5CDD505-2E9C-101B-9397-08002B2CF9AE}" pid="9" name="MSIP_Label_c96ed6d7-747c-41fd-b042-ff14484edc24_ContentBits">
    <vt:lpwstr>0</vt:lpwstr>
  </property>
</Properties>
</file>